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8E5" w:rsidRPr="002D30BF" w:rsidRDefault="00DC08E5" w:rsidP="00DC08E5">
      <w:pPr>
        <w:rPr>
          <w:rFonts w:ascii="Verdana" w:hAnsi="Verdana"/>
          <w:vertAlign w:val="superscript"/>
        </w:rPr>
      </w:pPr>
    </w:p>
    <w:p w:rsidR="00DC08E5" w:rsidRPr="00A175FD" w:rsidRDefault="00D7022C" w:rsidP="00DC08E5">
      <w:pPr>
        <w:pStyle w:val="Ttulo"/>
        <w:outlineLvl w:val="0"/>
        <w:rPr>
          <w:rFonts w:ascii="Verdana" w:hAnsi="Verdana"/>
          <w:sz w:val="24"/>
          <w:szCs w:val="24"/>
        </w:rPr>
      </w:pPr>
      <w:r>
        <w:rPr>
          <w:rFonts w:ascii="Verdana" w:hAnsi="Verdana"/>
          <w:b/>
          <w:bCs/>
          <w:sz w:val="24"/>
          <w:szCs w:val="24"/>
        </w:rPr>
        <w:t xml:space="preserve">RESOLUCION </w:t>
      </w:r>
      <w:bookmarkStart w:id="0" w:name="_GoBack"/>
      <w:r>
        <w:rPr>
          <w:rFonts w:ascii="Verdana" w:hAnsi="Verdana"/>
          <w:b/>
          <w:bCs/>
          <w:sz w:val="24"/>
          <w:szCs w:val="24"/>
        </w:rPr>
        <w:t>TAT-</w:t>
      </w:r>
      <w:r w:rsidR="00BC581D">
        <w:rPr>
          <w:rFonts w:ascii="Verdana" w:hAnsi="Verdana"/>
          <w:b/>
          <w:bCs/>
          <w:sz w:val="24"/>
          <w:szCs w:val="24"/>
        </w:rPr>
        <w:t>2962</w:t>
      </w:r>
      <w:r w:rsidR="00DC08E5">
        <w:rPr>
          <w:rFonts w:ascii="Verdana" w:hAnsi="Verdana"/>
          <w:b/>
          <w:bCs/>
          <w:sz w:val="24"/>
          <w:szCs w:val="24"/>
        </w:rPr>
        <w:t>-201</w:t>
      </w:r>
      <w:r w:rsidR="00C714C0">
        <w:rPr>
          <w:rFonts w:ascii="Verdana" w:hAnsi="Verdana"/>
          <w:b/>
          <w:bCs/>
          <w:sz w:val="24"/>
          <w:szCs w:val="24"/>
        </w:rPr>
        <w:t>6</w:t>
      </w:r>
    </w:p>
    <w:bookmarkEnd w:id="0"/>
    <w:p w:rsidR="00DC08E5" w:rsidRPr="00A175FD" w:rsidRDefault="00DC08E5" w:rsidP="00DC08E5">
      <w:pPr>
        <w:jc w:val="both"/>
        <w:rPr>
          <w:rFonts w:ascii="Verdana" w:hAnsi="Verdana"/>
          <w:sz w:val="24"/>
          <w:szCs w:val="24"/>
        </w:rPr>
      </w:pPr>
    </w:p>
    <w:p w:rsidR="00DC08E5" w:rsidRPr="00A175FD" w:rsidRDefault="00DC08E5" w:rsidP="00DC08E5">
      <w:pPr>
        <w:jc w:val="both"/>
        <w:rPr>
          <w:rFonts w:ascii="Verdana" w:hAnsi="Verdana"/>
          <w:b/>
          <w:sz w:val="24"/>
          <w:szCs w:val="24"/>
        </w:rPr>
      </w:pPr>
    </w:p>
    <w:p w:rsidR="00DC08E5" w:rsidRPr="00A175FD" w:rsidRDefault="00DC08E5" w:rsidP="00DC08E5">
      <w:pPr>
        <w:jc w:val="both"/>
        <w:rPr>
          <w:rFonts w:ascii="Verdana" w:hAnsi="Verdana"/>
          <w:sz w:val="24"/>
          <w:szCs w:val="24"/>
        </w:rPr>
      </w:pPr>
      <w:r w:rsidRPr="00A175FD">
        <w:rPr>
          <w:rFonts w:ascii="Verdana" w:hAnsi="Verdana"/>
          <w:b/>
          <w:sz w:val="24"/>
          <w:szCs w:val="24"/>
        </w:rPr>
        <w:t xml:space="preserve">TRIBUNAL ADMINISTRATIVO DE TRANSPORTE.  </w:t>
      </w:r>
      <w:r w:rsidRPr="00A175FD">
        <w:rPr>
          <w:rFonts w:ascii="Verdana" w:hAnsi="Verdana"/>
          <w:sz w:val="24"/>
          <w:szCs w:val="24"/>
        </w:rPr>
        <w:t xml:space="preserve">San José, a las </w:t>
      </w:r>
      <w:r w:rsidR="00BC581D">
        <w:rPr>
          <w:rFonts w:ascii="Verdana" w:hAnsi="Verdana"/>
          <w:sz w:val="24"/>
          <w:szCs w:val="24"/>
        </w:rPr>
        <w:t xml:space="preserve">diez horas cincuenta minutos del treinta y uno de marzo </w:t>
      </w:r>
      <w:r>
        <w:rPr>
          <w:rFonts w:ascii="Verdana" w:hAnsi="Verdana"/>
          <w:sz w:val="24"/>
          <w:szCs w:val="24"/>
        </w:rPr>
        <w:t>de</w:t>
      </w:r>
      <w:r w:rsidRPr="00A175FD">
        <w:rPr>
          <w:rFonts w:ascii="Verdana" w:hAnsi="Verdana"/>
          <w:sz w:val="24"/>
          <w:szCs w:val="24"/>
        </w:rPr>
        <w:t xml:space="preserve"> dos mil </w:t>
      </w:r>
      <w:r w:rsidR="00C714C0">
        <w:rPr>
          <w:rFonts w:ascii="Verdana" w:hAnsi="Verdana"/>
          <w:sz w:val="24"/>
          <w:szCs w:val="24"/>
        </w:rPr>
        <w:t>dieciséis</w:t>
      </w:r>
      <w:r>
        <w:rPr>
          <w:rFonts w:ascii="Verdana" w:hAnsi="Verdana"/>
          <w:sz w:val="24"/>
          <w:szCs w:val="24"/>
        </w:rPr>
        <w:t>.</w:t>
      </w:r>
    </w:p>
    <w:p w:rsidR="00DC08E5" w:rsidRPr="00A175FD" w:rsidRDefault="00DC08E5" w:rsidP="00DC08E5">
      <w:pPr>
        <w:jc w:val="both"/>
        <w:rPr>
          <w:rFonts w:ascii="Verdana" w:hAnsi="Verdana"/>
          <w:b/>
          <w:smallCaps/>
          <w:sz w:val="24"/>
          <w:szCs w:val="24"/>
        </w:rPr>
      </w:pPr>
    </w:p>
    <w:p w:rsidR="00DC08E5" w:rsidRPr="00A175FD" w:rsidRDefault="00F37573" w:rsidP="00DC08E5">
      <w:pPr>
        <w:jc w:val="both"/>
        <w:rPr>
          <w:rFonts w:ascii="Verdana" w:hAnsi="Verdana"/>
          <w:sz w:val="24"/>
          <w:szCs w:val="24"/>
        </w:rPr>
      </w:pPr>
      <w:r>
        <w:rPr>
          <w:rFonts w:ascii="Verdana" w:hAnsi="Verdana"/>
          <w:b/>
          <w:smallCaps/>
          <w:sz w:val="24"/>
          <w:szCs w:val="24"/>
        </w:rPr>
        <w:t>Recurso</w:t>
      </w:r>
      <w:r w:rsidR="00DC08E5" w:rsidRPr="00A175FD">
        <w:rPr>
          <w:rFonts w:ascii="Verdana" w:hAnsi="Verdana"/>
          <w:b/>
          <w:smallCaps/>
          <w:sz w:val="24"/>
          <w:szCs w:val="24"/>
        </w:rPr>
        <w:t xml:space="preserve"> de Apelación</w:t>
      </w:r>
      <w:r w:rsidR="00DC08E5">
        <w:rPr>
          <w:rFonts w:ascii="Verdana" w:hAnsi="Verdana"/>
          <w:b/>
          <w:smallCaps/>
          <w:sz w:val="24"/>
          <w:szCs w:val="24"/>
        </w:rPr>
        <w:t xml:space="preserve"> y Nulidad</w:t>
      </w:r>
      <w:r w:rsidR="00DC08E5" w:rsidRPr="00A175FD">
        <w:rPr>
          <w:rFonts w:ascii="Verdana" w:hAnsi="Verdana"/>
          <w:b/>
          <w:smallCaps/>
          <w:sz w:val="24"/>
          <w:szCs w:val="24"/>
        </w:rPr>
        <w:t xml:space="preserve">, </w:t>
      </w:r>
      <w:r w:rsidR="00DC08E5" w:rsidRPr="00A175FD">
        <w:rPr>
          <w:rFonts w:ascii="Verdana" w:hAnsi="Verdana"/>
          <w:sz w:val="24"/>
          <w:szCs w:val="24"/>
        </w:rPr>
        <w:t xml:space="preserve">interpuesto por La </w:t>
      </w:r>
      <w:r w:rsidR="00DC08E5">
        <w:rPr>
          <w:rFonts w:ascii="Verdana" w:hAnsi="Verdana"/>
          <w:b/>
          <w:sz w:val="24"/>
          <w:szCs w:val="24"/>
        </w:rPr>
        <w:t xml:space="preserve">EMPRESA </w:t>
      </w:r>
      <w:r w:rsidR="00D22640">
        <w:rPr>
          <w:rFonts w:ascii="Verdana" w:hAnsi="Verdana"/>
          <w:b/>
          <w:sz w:val="24"/>
          <w:szCs w:val="24"/>
        </w:rPr>
        <w:t>A.L.C.</w:t>
      </w:r>
      <w:r w:rsidR="00DC08E5">
        <w:rPr>
          <w:rFonts w:ascii="Verdana" w:hAnsi="Verdana"/>
          <w:b/>
          <w:sz w:val="24"/>
          <w:szCs w:val="24"/>
        </w:rPr>
        <w:t xml:space="preserve">, </w:t>
      </w:r>
      <w:r w:rsidRPr="00A175FD">
        <w:rPr>
          <w:rFonts w:ascii="Verdana" w:hAnsi="Verdana"/>
          <w:sz w:val="24"/>
          <w:szCs w:val="24"/>
        </w:rPr>
        <w:t>por</w:t>
      </w:r>
      <w:r w:rsidR="00DC08E5" w:rsidRPr="00A175FD">
        <w:rPr>
          <w:rFonts w:ascii="Verdana" w:hAnsi="Verdana"/>
          <w:sz w:val="24"/>
          <w:szCs w:val="24"/>
        </w:rPr>
        <w:t xml:space="preserve"> medio de su </w:t>
      </w:r>
      <w:r w:rsidR="00DC08E5">
        <w:rPr>
          <w:rFonts w:ascii="Verdana" w:hAnsi="Verdana"/>
          <w:sz w:val="24"/>
          <w:szCs w:val="24"/>
        </w:rPr>
        <w:t>A</w:t>
      </w:r>
      <w:r w:rsidR="00DC08E5" w:rsidRPr="00A175FD">
        <w:rPr>
          <w:rFonts w:ascii="Verdana" w:hAnsi="Verdana"/>
          <w:sz w:val="24"/>
          <w:szCs w:val="24"/>
        </w:rPr>
        <w:t>poderad</w:t>
      </w:r>
      <w:r w:rsidR="00025CEA">
        <w:rPr>
          <w:rFonts w:ascii="Verdana" w:hAnsi="Verdana"/>
          <w:sz w:val="24"/>
          <w:szCs w:val="24"/>
        </w:rPr>
        <w:t>a</w:t>
      </w:r>
      <w:r w:rsidR="00DC08E5" w:rsidRPr="00A175FD">
        <w:rPr>
          <w:rFonts w:ascii="Verdana" w:hAnsi="Verdana"/>
          <w:sz w:val="24"/>
          <w:szCs w:val="24"/>
        </w:rPr>
        <w:t xml:space="preserve"> </w:t>
      </w:r>
      <w:r w:rsidR="00DC08E5">
        <w:rPr>
          <w:rFonts w:ascii="Verdana" w:hAnsi="Verdana"/>
          <w:sz w:val="24"/>
          <w:szCs w:val="24"/>
        </w:rPr>
        <w:t>G</w:t>
      </w:r>
      <w:r w:rsidR="00DC08E5" w:rsidRPr="00A175FD">
        <w:rPr>
          <w:rFonts w:ascii="Verdana" w:hAnsi="Verdana"/>
          <w:sz w:val="24"/>
          <w:szCs w:val="24"/>
        </w:rPr>
        <w:t>eneralísim</w:t>
      </w:r>
      <w:r w:rsidR="00025CEA">
        <w:rPr>
          <w:rFonts w:ascii="Verdana" w:hAnsi="Verdana"/>
          <w:sz w:val="24"/>
          <w:szCs w:val="24"/>
        </w:rPr>
        <w:t>a</w:t>
      </w:r>
      <w:r w:rsidR="00DC08E5" w:rsidRPr="00A175FD">
        <w:rPr>
          <w:rFonts w:ascii="Verdana" w:hAnsi="Verdana"/>
          <w:sz w:val="24"/>
          <w:szCs w:val="24"/>
        </w:rPr>
        <w:t xml:space="preserve"> sin </w:t>
      </w:r>
      <w:r w:rsidR="00DC08E5">
        <w:rPr>
          <w:rFonts w:ascii="Verdana" w:hAnsi="Verdana"/>
          <w:sz w:val="24"/>
          <w:szCs w:val="24"/>
        </w:rPr>
        <w:t>L</w:t>
      </w:r>
      <w:r w:rsidR="00DC08E5" w:rsidRPr="00A175FD">
        <w:rPr>
          <w:rFonts w:ascii="Verdana" w:hAnsi="Verdana"/>
          <w:sz w:val="24"/>
          <w:szCs w:val="24"/>
        </w:rPr>
        <w:t xml:space="preserve">ímite de </w:t>
      </w:r>
      <w:r w:rsidR="00DC08E5">
        <w:rPr>
          <w:rFonts w:ascii="Verdana" w:hAnsi="Verdana"/>
          <w:sz w:val="24"/>
          <w:szCs w:val="24"/>
        </w:rPr>
        <w:t>S</w:t>
      </w:r>
      <w:r w:rsidR="00DC08E5" w:rsidRPr="00A175FD">
        <w:rPr>
          <w:rFonts w:ascii="Verdana" w:hAnsi="Verdana"/>
          <w:sz w:val="24"/>
          <w:szCs w:val="24"/>
        </w:rPr>
        <w:t xml:space="preserve">uma, </w:t>
      </w:r>
      <w:r w:rsidR="00DC08E5" w:rsidRPr="00A175FD">
        <w:rPr>
          <w:rFonts w:ascii="Verdana" w:hAnsi="Verdana"/>
          <w:sz w:val="24"/>
          <w:szCs w:val="24"/>
          <w:lang w:val="es-ES_tradnl"/>
        </w:rPr>
        <w:t>señor</w:t>
      </w:r>
      <w:r w:rsidR="00025CEA">
        <w:rPr>
          <w:rFonts w:ascii="Verdana" w:hAnsi="Verdana"/>
          <w:sz w:val="24"/>
          <w:szCs w:val="24"/>
          <w:lang w:val="es-ES_tradnl"/>
        </w:rPr>
        <w:t>a</w:t>
      </w:r>
      <w:r w:rsidR="00DC08E5" w:rsidRPr="00A175FD">
        <w:rPr>
          <w:rFonts w:ascii="Verdana" w:hAnsi="Verdana"/>
          <w:sz w:val="24"/>
          <w:szCs w:val="24"/>
          <w:lang w:val="es-ES_tradnl"/>
        </w:rPr>
        <w:t xml:space="preserve"> </w:t>
      </w:r>
      <w:r w:rsidR="00D22640">
        <w:rPr>
          <w:rFonts w:ascii="Verdana" w:hAnsi="Verdana"/>
          <w:b/>
          <w:sz w:val="24"/>
          <w:szCs w:val="24"/>
          <w:lang w:val="es-ES_tradnl"/>
        </w:rPr>
        <w:t>M.P.R.</w:t>
      </w:r>
      <w:r w:rsidR="00DC08E5" w:rsidRPr="00A175FD">
        <w:rPr>
          <w:rFonts w:ascii="Verdana" w:hAnsi="Verdana"/>
          <w:sz w:val="24"/>
          <w:szCs w:val="24"/>
          <w:lang w:val="es-ES_tradnl"/>
        </w:rPr>
        <w:t xml:space="preserve">, contra el </w:t>
      </w:r>
      <w:r w:rsidR="00DC08E5" w:rsidRPr="00F7533E">
        <w:rPr>
          <w:rFonts w:ascii="Verdana" w:hAnsi="Verdana"/>
          <w:b/>
          <w:sz w:val="24"/>
          <w:szCs w:val="24"/>
          <w:lang w:val="es-ES_tradnl"/>
        </w:rPr>
        <w:t xml:space="preserve">artículo </w:t>
      </w:r>
      <w:r w:rsidR="00C714C0">
        <w:rPr>
          <w:rFonts w:ascii="Verdana" w:hAnsi="Verdana"/>
          <w:b/>
          <w:sz w:val="24"/>
          <w:szCs w:val="24"/>
          <w:lang w:val="es-ES_tradnl"/>
        </w:rPr>
        <w:t>6.4 de la Sesión Ordinaria 46-2011 de 6 de julio de 2011,</w:t>
      </w:r>
      <w:r w:rsidR="00DC08E5" w:rsidRPr="00F7533E">
        <w:rPr>
          <w:rFonts w:ascii="Verdana" w:hAnsi="Verdana"/>
          <w:b/>
          <w:sz w:val="24"/>
          <w:szCs w:val="24"/>
          <w:lang w:val="es-ES_tradnl"/>
        </w:rPr>
        <w:t xml:space="preserve"> celebrad</w:t>
      </w:r>
      <w:r w:rsidR="00C714C0">
        <w:rPr>
          <w:rFonts w:ascii="Verdana" w:hAnsi="Verdana"/>
          <w:b/>
          <w:sz w:val="24"/>
          <w:szCs w:val="24"/>
          <w:lang w:val="es-ES_tradnl"/>
        </w:rPr>
        <w:t>a</w:t>
      </w:r>
      <w:r w:rsidR="00DC08E5" w:rsidRPr="00F7533E">
        <w:rPr>
          <w:rFonts w:ascii="Verdana" w:hAnsi="Verdana"/>
          <w:b/>
          <w:sz w:val="24"/>
          <w:szCs w:val="24"/>
          <w:lang w:val="es-ES_tradnl"/>
        </w:rPr>
        <w:t xml:space="preserve"> por la Junta Directiva del Consejo de Transporte Público. </w:t>
      </w:r>
      <w:r w:rsidR="00DC08E5">
        <w:rPr>
          <w:rFonts w:ascii="Verdana" w:hAnsi="Verdana"/>
          <w:sz w:val="24"/>
          <w:szCs w:val="24"/>
          <w:lang w:val="es-ES_tradnl"/>
        </w:rPr>
        <w:t xml:space="preserve"> El caso es</w:t>
      </w:r>
      <w:r w:rsidR="00DC08E5" w:rsidRPr="00A175FD">
        <w:rPr>
          <w:rFonts w:ascii="Verdana" w:hAnsi="Verdana"/>
          <w:sz w:val="24"/>
          <w:szCs w:val="24"/>
        </w:rPr>
        <w:t xml:space="preserve"> tramitado en este Despacho bajo el </w:t>
      </w:r>
      <w:r w:rsidR="00DC08E5" w:rsidRPr="00A175FD">
        <w:rPr>
          <w:rFonts w:ascii="Verdana" w:hAnsi="Verdana"/>
          <w:b/>
          <w:sz w:val="24"/>
          <w:szCs w:val="24"/>
        </w:rPr>
        <w:t>Expediente Administrativo No. TAT-</w:t>
      </w:r>
      <w:r w:rsidR="00C714C0">
        <w:rPr>
          <w:rFonts w:ascii="Verdana" w:hAnsi="Verdana"/>
          <w:b/>
          <w:sz w:val="24"/>
          <w:szCs w:val="24"/>
        </w:rPr>
        <w:t>422</w:t>
      </w:r>
      <w:r w:rsidR="00DC08E5">
        <w:rPr>
          <w:rFonts w:ascii="Verdana" w:hAnsi="Verdana"/>
          <w:b/>
          <w:sz w:val="24"/>
          <w:szCs w:val="24"/>
        </w:rPr>
        <w:t>-15.</w:t>
      </w:r>
    </w:p>
    <w:p w:rsidR="00DC08E5" w:rsidRPr="00A175FD" w:rsidRDefault="00DC08E5" w:rsidP="00DC08E5">
      <w:pPr>
        <w:jc w:val="both"/>
        <w:rPr>
          <w:rFonts w:ascii="Verdana" w:hAnsi="Verdana"/>
          <w:sz w:val="24"/>
          <w:szCs w:val="24"/>
        </w:rPr>
      </w:pPr>
    </w:p>
    <w:p w:rsidR="00DC08E5" w:rsidRPr="00A175FD" w:rsidRDefault="00DC08E5" w:rsidP="00DC08E5">
      <w:pPr>
        <w:jc w:val="center"/>
        <w:outlineLvl w:val="0"/>
        <w:rPr>
          <w:rFonts w:ascii="Verdana" w:hAnsi="Verdana"/>
          <w:b/>
          <w:sz w:val="24"/>
          <w:szCs w:val="24"/>
        </w:rPr>
      </w:pPr>
      <w:r w:rsidRPr="00A175FD">
        <w:rPr>
          <w:rFonts w:ascii="Verdana" w:hAnsi="Verdana"/>
          <w:b/>
          <w:sz w:val="24"/>
          <w:szCs w:val="24"/>
        </w:rPr>
        <w:t>RESULTANDO</w:t>
      </w:r>
    </w:p>
    <w:p w:rsidR="00DC08E5" w:rsidRPr="00A175FD" w:rsidRDefault="00DC08E5" w:rsidP="00DC08E5">
      <w:pPr>
        <w:jc w:val="both"/>
        <w:rPr>
          <w:rFonts w:ascii="Verdana" w:hAnsi="Verdana"/>
          <w:sz w:val="24"/>
          <w:szCs w:val="24"/>
        </w:rPr>
      </w:pPr>
    </w:p>
    <w:p w:rsidR="00DC08E5" w:rsidRPr="00A175FD" w:rsidRDefault="00DC08E5" w:rsidP="00DC08E5">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proofErr w:type="gramStart"/>
      <w:r w:rsidRPr="00A175FD">
        <w:rPr>
          <w:rFonts w:ascii="Verdana" w:hAnsi="Verdana"/>
          <w:sz w:val="24"/>
          <w:szCs w:val="24"/>
        </w:rPr>
        <w:t xml:space="preserve">mediante  </w:t>
      </w:r>
      <w:r w:rsidRPr="00A175FD">
        <w:rPr>
          <w:rFonts w:ascii="Verdana" w:hAnsi="Verdana"/>
          <w:sz w:val="24"/>
          <w:szCs w:val="24"/>
          <w:lang w:val="es-ES_tradnl"/>
        </w:rPr>
        <w:t>artículo</w:t>
      </w:r>
      <w:proofErr w:type="gramEnd"/>
      <w:r w:rsidRPr="00A175FD">
        <w:rPr>
          <w:rFonts w:ascii="Verdana" w:hAnsi="Verdana"/>
          <w:sz w:val="24"/>
          <w:szCs w:val="24"/>
          <w:lang w:val="es-ES_tradnl"/>
        </w:rPr>
        <w:t xml:space="preserve"> </w:t>
      </w:r>
      <w:r w:rsidR="000540EC">
        <w:rPr>
          <w:rFonts w:ascii="Verdana" w:hAnsi="Verdana"/>
          <w:b/>
          <w:sz w:val="24"/>
          <w:szCs w:val="24"/>
          <w:lang w:val="es-ES_tradnl"/>
        </w:rPr>
        <w:t>6.4 de la Sesión Ordinaria 46-2011 de 6 de julio de 2011</w:t>
      </w:r>
      <w:r w:rsidRPr="00A175FD">
        <w:rPr>
          <w:rFonts w:ascii="Verdana" w:hAnsi="Verdana"/>
          <w:smallCaps/>
          <w:sz w:val="24"/>
          <w:szCs w:val="24"/>
        </w:rPr>
        <w:t xml:space="preserve">,  </w:t>
      </w:r>
      <w:r w:rsidRPr="00A175FD">
        <w:rPr>
          <w:rFonts w:ascii="Verdana" w:hAnsi="Verdana"/>
          <w:sz w:val="24"/>
          <w:szCs w:val="24"/>
        </w:rPr>
        <w:t xml:space="preserve">en su parte dispositiva </w:t>
      </w:r>
      <w:r w:rsidR="00DD366E">
        <w:rPr>
          <w:rFonts w:ascii="Verdana" w:hAnsi="Verdana"/>
          <w:sz w:val="24"/>
          <w:szCs w:val="24"/>
        </w:rPr>
        <w:t xml:space="preserve">entre otros dispone </w:t>
      </w:r>
      <w:r w:rsidR="00DD366E" w:rsidRPr="00DD366E">
        <w:rPr>
          <w:rFonts w:ascii="Verdana" w:hAnsi="Verdana"/>
          <w:i/>
          <w:sz w:val="24"/>
          <w:szCs w:val="24"/>
        </w:rPr>
        <w:t>“Autorizar el</w:t>
      </w:r>
      <w:r w:rsidR="00DD366E">
        <w:rPr>
          <w:rFonts w:ascii="Verdana" w:hAnsi="Verdana"/>
          <w:i/>
          <w:sz w:val="24"/>
          <w:szCs w:val="24"/>
        </w:rPr>
        <w:t xml:space="preserve"> permiso de operación de la Ruta Nueva descrita como </w:t>
      </w:r>
      <w:r w:rsidR="00D22640">
        <w:rPr>
          <w:rFonts w:ascii="Verdana" w:hAnsi="Verdana"/>
          <w:i/>
          <w:sz w:val="24"/>
          <w:szCs w:val="24"/>
        </w:rPr>
        <w:t>XXXX</w:t>
      </w:r>
      <w:r w:rsidR="00DD366E">
        <w:rPr>
          <w:rFonts w:ascii="Verdana" w:hAnsi="Verdana"/>
          <w:i/>
          <w:sz w:val="24"/>
          <w:szCs w:val="24"/>
        </w:rPr>
        <w:t xml:space="preserve">, a la concesión de las Rutas N° </w:t>
      </w:r>
      <w:r w:rsidR="00D22640">
        <w:rPr>
          <w:rFonts w:ascii="Verdana" w:hAnsi="Verdana"/>
          <w:i/>
          <w:sz w:val="24"/>
          <w:szCs w:val="24"/>
        </w:rPr>
        <w:t>XXX</w:t>
      </w:r>
      <w:r w:rsidR="00DD366E">
        <w:rPr>
          <w:rFonts w:ascii="Verdana" w:hAnsi="Verdana"/>
          <w:i/>
          <w:sz w:val="24"/>
          <w:szCs w:val="24"/>
        </w:rPr>
        <w:t xml:space="preserve"> </w:t>
      </w:r>
      <w:r w:rsidR="00EE022A">
        <w:rPr>
          <w:rFonts w:ascii="Verdana" w:hAnsi="Verdana"/>
          <w:i/>
          <w:sz w:val="24"/>
          <w:szCs w:val="24"/>
        </w:rPr>
        <w:t>descritas</w:t>
      </w:r>
      <w:r w:rsidR="004F6B0F">
        <w:rPr>
          <w:rFonts w:ascii="Verdana" w:hAnsi="Verdana"/>
          <w:i/>
          <w:sz w:val="24"/>
          <w:szCs w:val="24"/>
        </w:rPr>
        <w:t xml:space="preserve"> en su orden como </w:t>
      </w:r>
      <w:r w:rsidR="00D22640">
        <w:rPr>
          <w:rFonts w:ascii="Verdana" w:hAnsi="Verdana"/>
          <w:i/>
          <w:sz w:val="24"/>
          <w:szCs w:val="24"/>
        </w:rPr>
        <w:t>XXX</w:t>
      </w:r>
      <w:r w:rsidR="00923ABD">
        <w:rPr>
          <w:rFonts w:ascii="Verdana" w:hAnsi="Verdana"/>
          <w:i/>
          <w:sz w:val="24"/>
          <w:szCs w:val="24"/>
        </w:rPr>
        <w:t xml:space="preserve">, </w:t>
      </w:r>
      <w:r w:rsidR="00D22640">
        <w:rPr>
          <w:rFonts w:ascii="Verdana" w:hAnsi="Verdana"/>
          <w:i/>
          <w:sz w:val="24"/>
          <w:szCs w:val="24"/>
        </w:rPr>
        <w:t>XXXX</w:t>
      </w:r>
      <w:r w:rsidR="00923ABD">
        <w:rPr>
          <w:rFonts w:ascii="Verdana" w:hAnsi="Verdana"/>
          <w:i/>
          <w:sz w:val="24"/>
          <w:szCs w:val="24"/>
        </w:rPr>
        <w:t xml:space="preserve">, </w:t>
      </w:r>
      <w:r w:rsidR="00D22640">
        <w:rPr>
          <w:rFonts w:ascii="Verdana" w:hAnsi="Verdana"/>
          <w:i/>
          <w:sz w:val="24"/>
          <w:szCs w:val="24"/>
        </w:rPr>
        <w:t>XXX</w:t>
      </w:r>
      <w:r w:rsidR="00F76DBC">
        <w:rPr>
          <w:rFonts w:ascii="Verdana" w:hAnsi="Verdana"/>
          <w:i/>
          <w:sz w:val="24"/>
          <w:szCs w:val="24"/>
        </w:rPr>
        <w:t xml:space="preserve">, </w:t>
      </w:r>
      <w:r w:rsidR="00D22640">
        <w:rPr>
          <w:rFonts w:ascii="Verdana" w:hAnsi="Verdana"/>
          <w:i/>
          <w:sz w:val="24"/>
          <w:szCs w:val="24"/>
        </w:rPr>
        <w:t>XXX</w:t>
      </w:r>
      <w:r w:rsidR="00971144">
        <w:rPr>
          <w:rFonts w:ascii="Verdana" w:hAnsi="Verdana"/>
          <w:i/>
          <w:sz w:val="24"/>
          <w:szCs w:val="24"/>
        </w:rPr>
        <w:t xml:space="preserve">, de la empresa </w:t>
      </w:r>
      <w:r w:rsidR="00D22640">
        <w:rPr>
          <w:rFonts w:ascii="Verdana" w:hAnsi="Verdana"/>
          <w:i/>
          <w:sz w:val="24"/>
          <w:szCs w:val="24"/>
        </w:rPr>
        <w:t>XXXX</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folios  </w:t>
      </w:r>
      <w:r>
        <w:rPr>
          <w:rFonts w:ascii="Verdana" w:hAnsi="Verdana"/>
          <w:sz w:val="24"/>
          <w:szCs w:val="24"/>
        </w:rPr>
        <w:t>del 3</w:t>
      </w:r>
      <w:r w:rsidR="006873A8">
        <w:rPr>
          <w:rFonts w:ascii="Verdana" w:hAnsi="Verdana"/>
          <w:sz w:val="24"/>
          <w:szCs w:val="24"/>
        </w:rPr>
        <w:t>8</w:t>
      </w:r>
      <w:r>
        <w:rPr>
          <w:rFonts w:ascii="Verdana" w:hAnsi="Verdana"/>
          <w:sz w:val="24"/>
          <w:szCs w:val="24"/>
        </w:rPr>
        <w:t xml:space="preserve"> </w:t>
      </w:r>
      <w:r w:rsidRPr="00A175FD">
        <w:rPr>
          <w:rFonts w:ascii="Verdana" w:hAnsi="Verdana"/>
          <w:sz w:val="24"/>
          <w:szCs w:val="24"/>
        </w:rPr>
        <w:t xml:space="preserve">al </w:t>
      </w:r>
      <w:r w:rsidR="006873A8">
        <w:rPr>
          <w:rFonts w:ascii="Verdana" w:hAnsi="Verdana"/>
          <w:sz w:val="24"/>
          <w:szCs w:val="24"/>
        </w:rPr>
        <w:t>161</w:t>
      </w:r>
      <w:r w:rsidRPr="00A175FD">
        <w:rPr>
          <w:rFonts w:ascii="Verdana" w:hAnsi="Verdana"/>
          <w:sz w:val="24"/>
          <w:szCs w:val="24"/>
        </w:rPr>
        <w:t xml:space="preserve"> del expediente administrativo)</w:t>
      </w:r>
    </w:p>
    <w:p w:rsidR="00DC08E5" w:rsidRPr="00A175FD" w:rsidRDefault="00DC08E5" w:rsidP="00DC08E5">
      <w:pPr>
        <w:ind w:left="340" w:right="340"/>
        <w:jc w:val="both"/>
        <w:rPr>
          <w:rFonts w:ascii="Verdana" w:hAnsi="Verdana"/>
          <w:b/>
        </w:rPr>
      </w:pPr>
    </w:p>
    <w:p w:rsidR="00DC08E5" w:rsidRPr="00A175FD" w:rsidRDefault="00DC08E5" w:rsidP="00DC08E5">
      <w:pPr>
        <w:pStyle w:val="Textodeglobo"/>
        <w:jc w:val="both"/>
        <w:rPr>
          <w:rFonts w:ascii="Verdana" w:hAnsi="Verdana"/>
          <w:sz w:val="24"/>
          <w:szCs w:val="24"/>
          <w:lang w:val="es-ES_tradnl"/>
        </w:rPr>
      </w:pPr>
      <w:r w:rsidRPr="00A175FD">
        <w:rPr>
          <w:rFonts w:ascii="Verdana" w:hAnsi="Verdana"/>
          <w:b/>
          <w:sz w:val="24"/>
          <w:szCs w:val="24"/>
        </w:rPr>
        <w:t>SEGUNDO:</w:t>
      </w:r>
      <w:r w:rsidRPr="00A175FD">
        <w:rPr>
          <w:rFonts w:ascii="Verdana" w:hAnsi="Verdana"/>
          <w:sz w:val="24"/>
          <w:szCs w:val="24"/>
        </w:rPr>
        <w:t xml:space="preserve"> La empresa </w:t>
      </w:r>
      <w:r w:rsidR="00F37573">
        <w:rPr>
          <w:rFonts w:ascii="Verdana" w:hAnsi="Verdana"/>
          <w:sz w:val="24"/>
          <w:szCs w:val="24"/>
        </w:rPr>
        <w:t>recurrente presenta Recurso</w:t>
      </w:r>
      <w:r>
        <w:rPr>
          <w:rFonts w:ascii="Verdana" w:hAnsi="Verdana"/>
          <w:sz w:val="24"/>
          <w:szCs w:val="24"/>
        </w:rPr>
        <w:t xml:space="preserve"> de Apelación en subsidio y nulidad contra el acuerdo impugnado indicando lo siguiente: </w:t>
      </w:r>
      <w:r w:rsidRPr="00A175FD">
        <w:rPr>
          <w:rFonts w:ascii="Verdana" w:hAnsi="Verdana"/>
          <w:sz w:val="24"/>
          <w:szCs w:val="24"/>
          <w:lang w:val="es-ES_tradnl"/>
        </w:rPr>
        <w:t>(</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sidR="0088244A">
        <w:rPr>
          <w:rFonts w:ascii="Verdana" w:hAnsi="Verdana"/>
          <w:sz w:val="24"/>
          <w:szCs w:val="24"/>
          <w:lang w:val="es-ES_tradnl"/>
        </w:rPr>
        <w:t>208</w:t>
      </w:r>
      <w:r w:rsidRPr="00A175FD">
        <w:rPr>
          <w:rFonts w:ascii="Verdana" w:hAnsi="Verdana"/>
          <w:sz w:val="24"/>
          <w:szCs w:val="24"/>
          <w:lang w:val="es-ES_tradnl"/>
        </w:rPr>
        <w:t xml:space="preserve"> al </w:t>
      </w:r>
      <w:r w:rsidR="0088244A">
        <w:rPr>
          <w:rFonts w:ascii="Verdana" w:hAnsi="Verdana"/>
          <w:sz w:val="24"/>
          <w:szCs w:val="24"/>
          <w:lang w:val="es-ES_tradnl"/>
        </w:rPr>
        <w:t>244</w:t>
      </w:r>
      <w:r w:rsidRPr="00A175FD">
        <w:rPr>
          <w:rFonts w:ascii="Verdana" w:hAnsi="Verdana"/>
          <w:sz w:val="24"/>
          <w:szCs w:val="24"/>
          <w:lang w:val="es-ES_tradnl"/>
        </w:rPr>
        <w:t xml:space="preserve"> del expediente administrativo).</w:t>
      </w:r>
    </w:p>
    <w:p w:rsidR="00DC08E5" w:rsidRPr="00817AB4" w:rsidRDefault="00DC08E5" w:rsidP="00DC08E5">
      <w:pPr>
        <w:pStyle w:val="Textodeglobo"/>
        <w:jc w:val="both"/>
        <w:rPr>
          <w:rFonts w:ascii="Verdana" w:hAnsi="Verdana"/>
          <w:sz w:val="24"/>
          <w:szCs w:val="24"/>
          <w:lang w:val="es-ES_tradnl"/>
        </w:rPr>
      </w:pPr>
    </w:p>
    <w:p w:rsidR="00DC08E5" w:rsidRDefault="00DC08E5" w:rsidP="00DC08E5">
      <w:pPr>
        <w:pStyle w:val="Textodeglobo"/>
        <w:jc w:val="both"/>
        <w:rPr>
          <w:rFonts w:ascii="Verdana" w:hAnsi="Verdana"/>
          <w:sz w:val="24"/>
          <w:szCs w:val="24"/>
        </w:rPr>
      </w:pPr>
      <w:r>
        <w:rPr>
          <w:rFonts w:ascii="Verdana" w:hAnsi="Verdana"/>
          <w:sz w:val="24"/>
          <w:szCs w:val="24"/>
          <w:lang w:val="es-ES_tradnl"/>
        </w:rPr>
        <w:t>a</w:t>
      </w:r>
      <w:r w:rsidR="00F37573">
        <w:rPr>
          <w:rFonts w:ascii="Verdana" w:hAnsi="Verdana"/>
          <w:sz w:val="24"/>
          <w:szCs w:val="24"/>
          <w:lang w:val="es-ES_tradnl"/>
        </w:rPr>
        <w:t>). -</w:t>
      </w:r>
      <w:r>
        <w:rPr>
          <w:rFonts w:ascii="Verdana" w:hAnsi="Verdana"/>
          <w:sz w:val="24"/>
          <w:szCs w:val="24"/>
          <w:lang w:val="es-ES_tradnl"/>
        </w:rPr>
        <w:t xml:space="preserve"> </w:t>
      </w:r>
      <w:r w:rsidR="0000683B">
        <w:rPr>
          <w:rFonts w:ascii="Verdana" w:hAnsi="Verdana"/>
          <w:sz w:val="24"/>
          <w:szCs w:val="24"/>
          <w:lang w:val="es-ES_tradnl"/>
        </w:rPr>
        <w:t>En fecha 22 de marzo de 2011 su representada se enteró</w:t>
      </w:r>
      <w:r w:rsidR="0063045F">
        <w:rPr>
          <w:rFonts w:ascii="Verdana" w:hAnsi="Verdana"/>
          <w:sz w:val="24"/>
          <w:szCs w:val="24"/>
          <w:lang w:val="es-ES_tradnl"/>
        </w:rPr>
        <w:t xml:space="preserve"> de una gestión de la empresa </w:t>
      </w:r>
      <w:r w:rsidR="00D22640">
        <w:rPr>
          <w:rFonts w:ascii="Verdana" w:hAnsi="Verdana"/>
          <w:sz w:val="24"/>
          <w:szCs w:val="24"/>
          <w:lang w:val="es-ES_tradnl"/>
        </w:rPr>
        <w:t>XXX</w:t>
      </w:r>
      <w:r w:rsidR="0063045F">
        <w:rPr>
          <w:rFonts w:ascii="Verdana" w:hAnsi="Verdana"/>
          <w:sz w:val="24"/>
          <w:szCs w:val="24"/>
          <w:lang w:val="es-ES_tradnl"/>
        </w:rPr>
        <w:t xml:space="preserve">, para operar una nueva ruta, </w:t>
      </w:r>
      <w:r w:rsidR="00D22640">
        <w:rPr>
          <w:rFonts w:ascii="Verdana" w:hAnsi="Verdana"/>
          <w:sz w:val="24"/>
          <w:szCs w:val="24"/>
          <w:lang w:val="es-ES_tradnl"/>
        </w:rPr>
        <w:t>XXXX</w:t>
      </w:r>
      <w:r w:rsidR="00F37573">
        <w:rPr>
          <w:rFonts w:ascii="Verdana" w:hAnsi="Verdana"/>
          <w:sz w:val="24"/>
          <w:szCs w:val="24"/>
          <w:lang w:val="es-ES_tradnl"/>
        </w:rPr>
        <w:t>; en</w:t>
      </w:r>
      <w:r w:rsidR="0063045F">
        <w:rPr>
          <w:rFonts w:ascii="Verdana" w:hAnsi="Verdana"/>
          <w:sz w:val="24"/>
          <w:szCs w:val="24"/>
          <w:lang w:val="es-ES_tradnl"/>
        </w:rPr>
        <w:t xml:space="preserve"> un primer momento remitieron al CTP un documento en el que indicaban que no se oponían a la citada gestión de </w:t>
      </w:r>
      <w:r w:rsidR="00D22640">
        <w:rPr>
          <w:rFonts w:ascii="Verdana" w:hAnsi="Verdana"/>
          <w:sz w:val="24"/>
          <w:szCs w:val="24"/>
          <w:lang w:val="es-ES_tradnl"/>
        </w:rPr>
        <w:t>XXX</w:t>
      </w:r>
      <w:r w:rsidR="002F2FA0">
        <w:rPr>
          <w:rFonts w:ascii="Verdana" w:hAnsi="Verdana"/>
          <w:sz w:val="24"/>
          <w:szCs w:val="24"/>
        </w:rPr>
        <w:t xml:space="preserve">  No obstante lo anterior, analizaron detenidamente con posterioridad la </w:t>
      </w:r>
      <w:r w:rsidR="00AB7AB3">
        <w:rPr>
          <w:rFonts w:ascii="Verdana" w:hAnsi="Verdana"/>
          <w:sz w:val="24"/>
          <w:szCs w:val="24"/>
        </w:rPr>
        <w:t>situación</w:t>
      </w:r>
      <w:r w:rsidR="002F2FA0">
        <w:rPr>
          <w:rFonts w:ascii="Verdana" w:hAnsi="Verdana"/>
          <w:sz w:val="24"/>
          <w:szCs w:val="24"/>
        </w:rPr>
        <w:t xml:space="preserve"> y consideraron que la ruta nueva si les causaría una afectación y que además debían contemplarse las políticas de sectorización y </w:t>
      </w:r>
      <w:r w:rsidR="00F327FC">
        <w:rPr>
          <w:rFonts w:ascii="Verdana" w:hAnsi="Verdana"/>
          <w:sz w:val="24"/>
          <w:szCs w:val="24"/>
        </w:rPr>
        <w:t>m</w:t>
      </w:r>
      <w:r w:rsidR="002F2FA0">
        <w:rPr>
          <w:rFonts w:ascii="Verdana" w:hAnsi="Verdana"/>
          <w:sz w:val="24"/>
          <w:szCs w:val="24"/>
        </w:rPr>
        <w:t xml:space="preserve">odernización del </w:t>
      </w:r>
      <w:r w:rsidR="00F327FC">
        <w:rPr>
          <w:rFonts w:ascii="Verdana" w:hAnsi="Verdana"/>
          <w:sz w:val="24"/>
          <w:szCs w:val="24"/>
        </w:rPr>
        <w:t>t</w:t>
      </w:r>
      <w:r w:rsidR="002F2FA0">
        <w:rPr>
          <w:rFonts w:ascii="Verdana" w:hAnsi="Verdana"/>
          <w:sz w:val="24"/>
          <w:szCs w:val="24"/>
        </w:rPr>
        <w:t>ransporte</w:t>
      </w:r>
      <w:r w:rsidR="00AB7AB3">
        <w:rPr>
          <w:rFonts w:ascii="Verdana" w:hAnsi="Verdana"/>
          <w:sz w:val="24"/>
          <w:szCs w:val="24"/>
        </w:rPr>
        <w:t xml:space="preserve"> por lo que con fecha 24 de mayo de 2010 retiraron la nota indicada anteriormente</w:t>
      </w:r>
      <w:r w:rsidR="00F53296">
        <w:rPr>
          <w:rFonts w:ascii="Verdana" w:hAnsi="Verdana"/>
          <w:sz w:val="24"/>
          <w:szCs w:val="24"/>
        </w:rPr>
        <w:t xml:space="preserve">, por lo que es falso lo que se afirma en el informe Técnico DING-10-0907 en cuanto a que la recurrente manifestó su conformidad con el otorgamiento del permiso de operación sobre ruta nueva, pues </w:t>
      </w:r>
      <w:r w:rsidR="00F90F37">
        <w:rPr>
          <w:rFonts w:ascii="Verdana" w:hAnsi="Verdana"/>
          <w:sz w:val="24"/>
          <w:szCs w:val="24"/>
        </w:rPr>
        <w:t>ignora</w:t>
      </w:r>
      <w:r w:rsidR="00F53296">
        <w:rPr>
          <w:rFonts w:ascii="Verdana" w:hAnsi="Verdana"/>
          <w:sz w:val="24"/>
          <w:szCs w:val="24"/>
        </w:rPr>
        <w:t xml:space="preserve"> la segunda nota en la que en forma expresa se retira la primera</w:t>
      </w:r>
      <w:r w:rsidR="00AB7AB3">
        <w:rPr>
          <w:rFonts w:ascii="Verdana" w:hAnsi="Verdana"/>
          <w:sz w:val="24"/>
          <w:szCs w:val="24"/>
        </w:rPr>
        <w:t>.</w:t>
      </w:r>
    </w:p>
    <w:p w:rsidR="00AB7AB3" w:rsidRDefault="00AB7AB3" w:rsidP="00DC08E5">
      <w:pPr>
        <w:pStyle w:val="Textodeglobo"/>
        <w:jc w:val="both"/>
        <w:rPr>
          <w:rFonts w:ascii="Verdana" w:hAnsi="Verdana"/>
          <w:sz w:val="24"/>
          <w:szCs w:val="24"/>
        </w:rPr>
      </w:pPr>
    </w:p>
    <w:p w:rsidR="00AB7AB3" w:rsidRDefault="00AB7AB3" w:rsidP="00DC08E5">
      <w:pPr>
        <w:pStyle w:val="Textodeglobo"/>
        <w:jc w:val="both"/>
        <w:rPr>
          <w:rFonts w:ascii="Verdana" w:hAnsi="Verdana"/>
          <w:sz w:val="24"/>
          <w:szCs w:val="24"/>
        </w:rPr>
      </w:pPr>
      <w:r>
        <w:rPr>
          <w:rFonts w:ascii="Verdana" w:hAnsi="Verdana"/>
          <w:sz w:val="24"/>
          <w:szCs w:val="24"/>
        </w:rPr>
        <w:t xml:space="preserve">b).- </w:t>
      </w:r>
      <w:r w:rsidR="00221936">
        <w:rPr>
          <w:rFonts w:ascii="Verdana" w:hAnsi="Verdana"/>
          <w:sz w:val="24"/>
          <w:szCs w:val="24"/>
        </w:rPr>
        <w:t xml:space="preserve">Manifiesta que se ha violentado en la especie el Decreto Ejecutivo 34992-MOPT de 9 de enero de 2009 </w:t>
      </w:r>
      <w:r w:rsidR="00221936" w:rsidRPr="00221936">
        <w:rPr>
          <w:rFonts w:ascii="Verdana" w:hAnsi="Verdana"/>
          <w:b/>
          <w:sz w:val="24"/>
          <w:szCs w:val="24"/>
        </w:rPr>
        <w:t>Reglamento para el Otorgamiento de Permisos de Operación en el Servicio Regular de Transporte Remunerado de Personas en Vehículos Automotores Colectivos</w:t>
      </w:r>
      <w:r w:rsidR="00221936">
        <w:rPr>
          <w:rFonts w:ascii="Verdana" w:hAnsi="Verdana"/>
          <w:sz w:val="24"/>
          <w:szCs w:val="24"/>
        </w:rPr>
        <w:t xml:space="preserve">, </w:t>
      </w:r>
      <w:r w:rsidR="00F80FA6">
        <w:rPr>
          <w:rFonts w:ascii="Verdana" w:hAnsi="Verdana"/>
          <w:sz w:val="24"/>
          <w:szCs w:val="24"/>
        </w:rPr>
        <w:t xml:space="preserve">y con ello el principio de inderogabilidad singular de los reglamentos, </w:t>
      </w:r>
      <w:r w:rsidR="00221936">
        <w:rPr>
          <w:rFonts w:ascii="Verdana" w:hAnsi="Verdana"/>
          <w:sz w:val="24"/>
          <w:szCs w:val="24"/>
        </w:rPr>
        <w:t>por cuanto</w:t>
      </w:r>
      <w:r w:rsidR="00EF29A7">
        <w:rPr>
          <w:rFonts w:ascii="Verdana" w:hAnsi="Verdana"/>
          <w:sz w:val="24"/>
          <w:szCs w:val="24"/>
        </w:rPr>
        <w:t xml:space="preserve"> </w:t>
      </w:r>
      <w:r w:rsidR="00F80FA6">
        <w:rPr>
          <w:rFonts w:ascii="Verdana" w:hAnsi="Verdana"/>
          <w:sz w:val="24"/>
          <w:szCs w:val="24"/>
        </w:rPr>
        <w:t>d</w:t>
      </w:r>
      <w:r w:rsidR="00EF29A7">
        <w:rPr>
          <w:rFonts w:ascii="Verdana" w:hAnsi="Verdana"/>
          <w:sz w:val="24"/>
          <w:szCs w:val="24"/>
        </w:rPr>
        <w:t xml:space="preserve">e acuerdo con el cuerpo normativo se requiere de un estudio de demanda serio y que determine la necesidad del servicio </w:t>
      </w:r>
      <w:r w:rsidR="00EF29A7">
        <w:rPr>
          <w:rFonts w:ascii="Verdana" w:hAnsi="Verdana"/>
          <w:sz w:val="24"/>
          <w:szCs w:val="24"/>
        </w:rPr>
        <w:lastRenderedPageBreak/>
        <w:t xml:space="preserve">solicitado por </w:t>
      </w:r>
      <w:r w:rsidR="00D22640">
        <w:rPr>
          <w:rFonts w:ascii="Verdana" w:hAnsi="Verdana"/>
          <w:sz w:val="24"/>
          <w:szCs w:val="24"/>
        </w:rPr>
        <w:t>XXX</w:t>
      </w:r>
      <w:r w:rsidR="00EF29A7">
        <w:rPr>
          <w:rFonts w:ascii="Verdana" w:hAnsi="Verdana"/>
          <w:sz w:val="24"/>
          <w:szCs w:val="24"/>
        </w:rPr>
        <w:t>, más cuando prácticamente todo el recorrido ya está servido en la actualidad; debe existir urgencia derivada de la necesidad del servicio, lo que no se observa en la especie y debe existir vinculación con las políticas de modernización y sectorización del transporte</w:t>
      </w:r>
      <w:r w:rsidR="00F80FA6">
        <w:rPr>
          <w:rFonts w:ascii="Verdana" w:hAnsi="Verdana"/>
          <w:sz w:val="24"/>
          <w:szCs w:val="24"/>
        </w:rPr>
        <w:t>, lo cual ciertamente no se hizo.</w:t>
      </w:r>
    </w:p>
    <w:p w:rsidR="00DC08E5" w:rsidRDefault="00DC08E5" w:rsidP="00DC08E5">
      <w:pPr>
        <w:pStyle w:val="Textodeglobo"/>
        <w:jc w:val="both"/>
        <w:rPr>
          <w:rFonts w:ascii="Verdana" w:hAnsi="Verdana"/>
          <w:sz w:val="24"/>
          <w:szCs w:val="24"/>
        </w:rPr>
      </w:pPr>
    </w:p>
    <w:p w:rsidR="00DC08E5" w:rsidRDefault="00F37573" w:rsidP="00DC08E5">
      <w:pPr>
        <w:pStyle w:val="Textodeglobo"/>
        <w:jc w:val="both"/>
        <w:rPr>
          <w:rFonts w:ascii="Verdana" w:hAnsi="Verdana"/>
          <w:sz w:val="24"/>
          <w:szCs w:val="24"/>
        </w:rPr>
      </w:pPr>
      <w:r>
        <w:rPr>
          <w:rFonts w:ascii="Verdana" w:hAnsi="Verdana"/>
          <w:sz w:val="24"/>
          <w:szCs w:val="24"/>
        </w:rPr>
        <w:t>c). -</w:t>
      </w:r>
      <w:r w:rsidR="00DC08E5">
        <w:rPr>
          <w:rFonts w:ascii="Verdana" w:hAnsi="Verdana"/>
          <w:sz w:val="24"/>
          <w:szCs w:val="24"/>
        </w:rPr>
        <w:t xml:space="preserve">  </w:t>
      </w:r>
      <w:r w:rsidR="000436F0">
        <w:rPr>
          <w:rFonts w:ascii="Verdana" w:hAnsi="Verdana"/>
          <w:sz w:val="24"/>
          <w:szCs w:val="24"/>
        </w:rPr>
        <w:t>El servicio se daba de manera ilegal y ahora se legitima el mismo, desaplicándose el Decreto ejecutivo 34992-MOPT</w:t>
      </w:r>
      <w:r w:rsidR="007F684C">
        <w:rPr>
          <w:rFonts w:ascii="Verdana" w:hAnsi="Verdana"/>
          <w:sz w:val="24"/>
          <w:szCs w:val="24"/>
        </w:rPr>
        <w:t xml:space="preserve"> y el acuerdo indica que se autoriza el permiso a la concesión, por lo que pareciera que se fusionó el permiso a la concesión</w:t>
      </w:r>
      <w:r w:rsidR="00DC08E5">
        <w:rPr>
          <w:rFonts w:ascii="Verdana" w:hAnsi="Verdana"/>
          <w:sz w:val="24"/>
          <w:szCs w:val="24"/>
        </w:rPr>
        <w:t>.</w:t>
      </w:r>
    </w:p>
    <w:p w:rsidR="00DC08E5" w:rsidRDefault="00DC08E5" w:rsidP="00DC08E5">
      <w:pPr>
        <w:pStyle w:val="Textodeglobo"/>
        <w:jc w:val="both"/>
        <w:rPr>
          <w:rFonts w:ascii="Verdana" w:hAnsi="Verdana"/>
          <w:sz w:val="24"/>
          <w:szCs w:val="24"/>
          <w:lang w:val="es-ES_tradnl"/>
        </w:rPr>
      </w:pPr>
    </w:p>
    <w:p w:rsidR="0036340E" w:rsidRDefault="00F37573" w:rsidP="00DC08E5">
      <w:pPr>
        <w:pStyle w:val="Textodeglobo"/>
        <w:jc w:val="both"/>
        <w:rPr>
          <w:rFonts w:ascii="Verdana" w:hAnsi="Verdana"/>
          <w:sz w:val="24"/>
          <w:szCs w:val="24"/>
          <w:lang w:val="es-ES_tradnl"/>
        </w:rPr>
      </w:pPr>
      <w:r>
        <w:rPr>
          <w:rFonts w:ascii="Verdana" w:hAnsi="Verdana"/>
          <w:sz w:val="24"/>
          <w:szCs w:val="24"/>
          <w:lang w:val="es-ES_tradnl"/>
        </w:rPr>
        <w:t>d). -</w:t>
      </w:r>
      <w:r w:rsidR="00DC08E5">
        <w:rPr>
          <w:rFonts w:ascii="Verdana" w:hAnsi="Verdana"/>
          <w:sz w:val="24"/>
          <w:szCs w:val="24"/>
          <w:lang w:val="es-ES_tradnl"/>
        </w:rPr>
        <w:t xml:space="preserve"> </w:t>
      </w:r>
      <w:r w:rsidR="0036340E">
        <w:rPr>
          <w:rFonts w:ascii="Verdana" w:hAnsi="Verdana"/>
          <w:sz w:val="24"/>
          <w:szCs w:val="24"/>
          <w:lang w:val="es-ES_tradnl"/>
        </w:rPr>
        <w:t xml:space="preserve">Fundamenta su solicitud de anulación </w:t>
      </w:r>
      <w:r w:rsidR="004A5D65">
        <w:rPr>
          <w:rFonts w:ascii="Verdana" w:hAnsi="Verdana"/>
          <w:sz w:val="24"/>
          <w:szCs w:val="24"/>
          <w:lang w:val="es-ES_tradnl"/>
        </w:rPr>
        <w:t xml:space="preserve">en que no existió estudios técnicos para </w:t>
      </w:r>
      <w:r>
        <w:rPr>
          <w:rFonts w:ascii="Verdana" w:hAnsi="Verdana"/>
          <w:sz w:val="24"/>
          <w:szCs w:val="24"/>
          <w:lang w:val="es-ES_tradnl"/>
        </w:rPr>
        <w:t>demostrar que</w:t>
      </w:r>
      <w:r w:rsidR="004A5D65">
        <w:rPr>
          <w:rFonts w:ascii="Verdana" w:hAnsi="Verdana"/>
          <w:sz w:val="24"/>
          <w:szCs w:val="24"/>
          <w:lang w:val="es-ES_tradnl"/>
        </w:rPr>
        <w:t xml:space="preserve"> </w:t>
      </w:r>
      <w:r w:rsidR="00FE5CA1">
        <w:rPr>
          <w:rFonts w:ascii="Verdana" w:hAnsi="Verdana"/>
          <w:sz w:val="24"/>
          <w:szCs w:val="24"/>
          <w:lang w:val="es-ES_tradnl"/>
        </w:rPr>
        <w:t>había</w:t>
      </w:r>
      <w:r w:rsidR="004A5D65">
        <w:rPr>
          <w:rFonts w:ascii="Verdana" w:hAnsi="Verdana"/>
          <w:sz w:val="24"/>
          <w:szCs w:val="24"/>
          <w:lang w:val="es-ES_tradnl"/>
        </w:rPr>
        <w:t xml:space="preserve"> necesidad real </w:t>
      </w:r>
      <w:r w:rsidR="00C32CAB">
        <w:rPr>
          <w:rFonts w:ascii="Verdana" w:hAnsi="Verdana"/>
          <w:sz w:val="24"/>
          <w:szCs w:val="24"/>
          <w:lang w:val="es-ES_tradnl"/>
        </w:rPr>
        <w:t>que justifi</w:t>
      </w:r>
      <w:r w:rsidR="00FE5CA1">
        <w:rPr>
          <w:rFonts w:ascii="Verdana" w:hAnsi="Verdana"/>
          <w:sz w:val="24"/>
          <w:szCs w:val="24"/>
          <w:lang w:val="es-ES_tradnl"/>
        </w:rPr>
        <w:t>cara</w:t>
      </w:r>
      <w:r w:rsidR="00C32CAB">
        <w:rPr>
          <w:rFonts w:ascii="Verdana" w:hAnsi="Verdana"/>
          <w:sz w:val="24"/>
          <w:szCs w:val="24"/>
          <w:lang w:val="es-ES_tradnl"/>
        </w:rPr>
        <w:t xml:space="preserve"> la nueva </w:t>
      </w:r>
      <w:r>
        <w:rPr>
          <w:rFonts w:ascii="Verdana" w:hAnsi="Verdana"/>
          <w:sz w:val="24"/>
          <w:szCs w:val="24"/>
          <w:lang w:val="es-ES_tradnl"/>
        </w:rPr>
        <w:t>ruta, y</w:t>
      </w:r>
      <w:r w:rsidR="00FE5CA1">
        <w:rPr>
          <w:rFonts w:ascii="Verdana" w:hAnsi="Verdana"/>
          <w:sz w:val="24"/>
          <w:szCs w:val="24"/>
          <w:lang w:val="es-ES_tradnl"/>
        </w:rPr>
        <w:t xml:space="preserve"> </w:t>
      </w:r>
      <w:r>
        <w:rPr>
          <w:rFonts w:ascii="Verdana" w:hAnsi="Verdana"/>
          <w:sz w:val="24"/>
          <w:szCs w:val="24"/>
          <w:lang w:val="es-ES_tradnl"/>
        </w:rPr>
        <w:t>en las</w:t>
      </w:r>
      <w:r w:rsidR="00C32CAB">
        <w:rPr>
          <w:rFonts w:ascii="Verdana" w:hAnsi="Verdana"/>
          <w:sz w:val="24"/>
          <w:szCs w:val="24"/>
          <w:lang w:val="es-ES_tradnl"/>
        </w:rPr>
        <w:t xml:space="preserve"> deficiencias técnicas y las contradicciones de</w:t>
      </w:r>
      <w:r w:rsidR="00FE5CA1">
        <w:rPr>
          <w:rFonts w:ascii="Verdana" w:hAnsi="Verdana"/>
          <w:sz w:val="24"/>
          <w:szCs w:val="24"/>
          <w:lang w:val="es-ES_tradnl"/>
        </w:rPr>
        <w:t xml:space="preserve"> </w:t>
      </w:r>
      <w:r>
        <w:rPr>
          <w:rFonts w:ascii="Verdana" w:hAnsi="Verdana"/>
          <w:sz w:val="24"/>
          <w:szCs w:val="24"/>
          <w:lang w:val="es-ES_tradnl"/>
        </w:rPr>
        <w:t>los informes</w:t>
      </w:r>
      <w:r w:rsidR="00C32CAB">
        <w:rPr>
          <w:rFonts w:ascii="Verdana" w:hAnsi="Verdana"/>
          <w:sz w:val="24"/>
          <w:szCs w:val="24"/>
          <w:lang w:val="es-ES_tradnl"/>
        </w:rPr>
        <w:t xml:space="preserve"> DING-100907</w:t>
      </w:r>
      <w:r w:rsidR="00FE5CA1">
        <w:rPr>
          <w:rFonts w:ascii="Verdana" w:hAnsi="Verdana"/>
          <w:sz w:val="24"/>
          <w:szCs w:val="24"/>
          <w:lang w:val="es-ES_tradnl"/>
        </w:rPr>
        <w:t>, PM-2010-159 y DTE-11-202 los cuales sirvieron de base para autorizar el permiso de operación a la nueva Ruta</w:t>
      </w:r>
      <w:r w:rsidR="00EE5A1D">
        <w:rPr>
          <w:rFonts w:ascii="Verdana" w:hAnsi="Verdana"/>
          <w:sz w:val="24"/>
          <w:szCs w:val="24"/>
          <w:lang w:val="es-ES_tradnl"/>
        </w:rPr>
        <w:t>.  Como se puede ver en cuadros que presenta la red</w:t>
      </w:r>
      <w:r w:rsidR="003A456E">
        <w:rPr>
          <w:rFonts w:ascii="Verdana" w:hAnsi="Verdana"/>
          <w:sz w:val="24"/>
          <w:szCs w:val="24"/>
          <w:lang w:val="es-ES_tradnl"/>
        </w:rPr>
        <w:t xml:space="preserve"> de rutas de transporte público en el </w:t>
      </w:r>
      <w:r w:rsidR="00806BE0">
        <w:rPr>
          <w:rFonts w:ascii="Verdana" w:hAnsi="Verdana"/>
          <w:sz w:val="24"/>
          <w:szCs w:val="24"/>
          <w:lang w:val="es-ES_tradnl"/>
        </w:rPr>
        <w:t>XXX</w:t>
      </w:r>
      <w:r w:rsidR="003A456E">
        <w:rPr>
          <w:rFonts w:ascii="Verdana" w:hAnsi="Verdana"/>
          <w:sz w:val="24"/>
          <w:szCs w:val="24"/>
          <w:lang w:val="es-ES_tradnl"/>
        </w:rPr>
        <w:t xml:space="preserve"> es basta y satisface las necesidades de los habitantes de </w:t>
      </w:r>
      <w:r w:rsidR="00806BE0">
        <w:rPr>
          <w:rFonts w:ascii="Verdana" w:hAnsi="Verdana"/>
          <w:sz w:val="24"/>
          <w:szCs w:val="24"/>
          <w:lang w:val="es-ES_tradnl"/>
        </w:rPr>
        <w:t>XXX</w:t>
      </w:r>
      <w:r w:rsidR="003A456E">
        <w:rPr>
          <w:rFonts w:ascii="Verdana" w:hAnsi="Verdana"/>
          <w:sz w:val="24"/>
          <w:szCs w:val="24"/>
          <w:lang w:val="es-ES_tradnl"/>
        </w:rPr>
        <w:t>, sin que los obligue a realizar una gran cantidad de transbordos</w:t>
      </w:r>
      <w:r w:rsidR="002A54E3">
        <w:rPr>
          <w:rFonts w:ascii="Verdana" w:hAnsi="Verdana"/>
          <w:sz w:val="24"/>
          <w:szCs w:val="24"/>
          <w:lang w:val="es-ES_tradnl"/>
        </w:rPr>
        <w:t xml:space="preserve"> a lo sumo uno dado su buena cone</w:t>
      </w:r>
      <w:r w:rsidR="00D24383">
        <w:rPr>
          <w:rFonts w:ascii="Verdana" w:hAnsi="Verdana"/>
          <w:sz w:val="24"/>
          <w:szCs w:val="24"/>
          <w:lang w:val="es-ES_tradnl"/>
        </w:rPr>
        <w:t>c</w:t>
      </w:r>
      <w:r w:rsidR="002A54E3">
        <w:rPr>
          <w:rFonts w:ascii="Verdana" w:hAnsi="Verdana"/>
          <w:sz w:val="24"/>
          <w:szCs w:val="24"/>
          <w:lang w:val="es-ES_tradnl"/>
        </w:rPr>
        <w:t>tividad.</w:t>
      </w:r>
    </w:p>
    <w:p w:rsidR="0036340E" w:rsidRDefault="0036340E" w:rsidP="00DC08E5">
      <w:pPr>
        <w:pStyle w:val="Textodeglobo"/>
        <w:jc w:val="both"/>
        <w:rPr>
          <w:rFonts w:ascii="Verdana" w:hAnsi="Verdana"/>
          <w:sz w:val="24"/>
          <w:szCs w:val="24"/>
          <w:lang w:val="es-ES_tradnl"/>
        </w:rPr>
      </w:pPr>
    </w:p>
    <w:p w:rsidR="00DC08E5" w:rsidRDefault="00DC08E5" w:rsidP="00DC08E5">
      <w:pPr>
        <w:pStyle w:val="Textodeglobo"/>
        <w:jc w:val="both"/>
        <w:rPr>
          <w:rFonts w:ascii="Verdana" w:hAnsi="Verdana"/>
          <w:sz w:val="24"/>
          <w:szCs w:val="24"/>
          <w:lang w:val="es-ES_tradnl"/>
        </w:rPr>
      </w:pPr>
      <w:r>
        <w:rPr>
          <w:rFonts w:ascii="Verdana" w:hAnsi="Verdana"/>
          <w:sz w:val="24"/>
          <w:szCs w:val="24"/>
          <w:lang w:val="es-ES_tradnl"/>
        </w:rPr>
        <w:t xml:space="preserve">e).-  </w:t>
      </w:r>
      <w:r w:rsidR="00D778B7">
        <w:rPr>
          <w:rFonts w:ascii="Verdana" w:hAnsi="Verdana"/>
          <w:sz w:val="24"/>
          <w:szCs w:val="24"/>
          <w:lang w:val="es-ES_tradnl"/>
        </w:rPr>
        <w:t>E</w:t>
      </w:r>
      <w:r w:rsidR="002A54E3">
        <w:rPr>
          <w:rFonts w:ascii="Verdana" w:hAnsi="Verdana"/>
          <w:sz w:val="24"/>
          <w:szCs w:val="24"/>
          <w:lang w:val="es-ES_tradnl"/>
        </w:rPr>
        <w:t xml:space="preserve">n cuanto a la ausencia de estudios técnicos luego de </w:t>
      </w:r>
      <w:r w:rsidR="009D67E8">
        <w:rPr>
          <w:rFonts w:ascii="Verdana" w:hAnsi="Verdana"/>
          <w:sz w:val="24"/>
          <w:szCs w:val="24"/>
          <w:lang w:val="es-ES_tradnl"/>
        </w:rPr>
        <w:t>revisados</w:t>
      </w:r>
      <w:r w:rsidR="002A54E3">
        <w:rPr>
          <w:rFonts w:ascii="Verdana" w:hAnsi="Verdana"/>
          <w:sz w:val="24"/>
          <w:szCs w:val="24"/>
          <w:lang w:val="es-ES_tradnl"/>
        </w:rPr>
        <w:t xml:space="preserve"> los informes DING-100907, PM-2010-159 y DTE-11-202</w:t>
      </w:r>
      <w:r w:rsidR="009D67E8">
        <w:rPr>
          <w:rFonts w:ascii="Verdana" w:hAnsi="Verdana"/>
          <w:sz w:val="24"/>
          <w:szCs w:val="24"/>
          <w:lang w:val="es-ES_tradnl"/>
        </w:rPr>
        <w:t>, se determina que con ellos no se logran establecer las condiciones previas para el otorgamiento de permisos, pues carecen de análisis de líneas de deseo de viaje de los usuarios</w:t>
      </w:r>
      <w:r w:rsidR="006E6626">
        <w:rPr>
          <w:rFonts w:ascii="Verdana" w:hAnsi="Verdana"/>
          <w:sz w:val="24"/>
          <w:szCs w:val="24"/>
          <w:lang w:val="es-ES_tradnl"/>
        </w:rPr>
        <w:t>, no hacen exámenes de cobertura de la red de transporte público existente ni hacen estudios de oferta y demanda</w:t>
      </w:r>
      <w:r w:rsidR="0026070C">
        <w:rPr>
          <w:rFonts w:ascii="Verdana" w:hAnsi="Verdana"/>
          <w:sz w:val="24"/>
          <w:szCs w:val="24"/>
          <w:lang w:val="es-ES_tradnl"/>
        </w:rPr>
        <w:t xml:space="preserve"> y las encuestas utilizadas en los estudios de </w:t>
      </w:r>
      <w:r w:rsidR="00D778B7">
        <w:rPr>
          <w:rFonts w:ascii="Verdana" w:hAnsi="Verdana"/>
          <w:sz w:val="24"/>
          <w:szCs w:val="24"/>
          <w:lang w:val="es-ES_tradnl"/>
        </w:rPr>
        <w:t>deman</w:t>
      </w:r>
      <w:r w:rsidR="0026070C">
        <w:rPr>
          <w:rFonts w:ascii="Verdana" w:hAnsi="Verdana"/>
          <w:sz w:val="24"/>
          <w:szCs w:val="24"/>
          <w:lang w:val="es-ES_tradnl"/>
        </w:rPr>
        <w:t>da no son de opinión, sino que se estructuraron de modo que permite predecir el comportamiento de los usuarios</w:t>
      </w:r>
      <w:r>
        <w:rPr>
          <w:rFonts w:ascii="Verdana" w:hAnsi="Verdana"/>
          <w:sz w:val="24"/>
          <w:szCs w:val="24"/>
          <w:lang w:val="es-ES_tradnl"/>
        </w:rPr>
        <w:t>.</w:t>
      </w:r>
      <w:r w:rsidR="00A658FD">
        <w:rPr>
          <w:rFonts w:ascii="Verdana" w:hAnsi="Verdana"/>
          <w:sz w:val="24"/>
          <w:szCs w:val="24"/>
          <w:lang w:val="es-ES_tradnl"/>
        </w:rPr>
        <w:t xml:space="preserve">  </w:t>
      </w:r>
      <w:r w:rsidR="00F37573">
        <w:rPr>
          <w:rFonts w:ascii="Verdana" w:hAnsi="Verdana"/>
          <w:sz w:val="24"/>
          <w:szCs w:val="24"/>
          <w:lang w:val="es-ES_tradnl"/>
        </w:rPr>
        <w:t>Finalmente,</w:t>
      </w:r>
      <w:r w:rsidR="00A658FD">
        <w:rPr>
          <w:rFonts w:ascii="Verdana" w:hAnsi="Verdana"/>
          <w:sz w:val="24"/>
          <w:szCs w:val="24"/>
          <w:lang w:val="es-ES_tradnl"/>
        </w:rPr>
        <w:t xml:space="preserve"> en este punto la muestra recabada no fue lo suficientemente representativa.</w:t>
      </w:r>
    </w:p>
    <w:p w:rsidR="00DC08E5" w:rsidRDefault="00DC08E5" w:rsidP="00DC08E5">
      <w:pPr>
        <w:pStyle w:val="Textodeglobo"/>
        <w:jc w:val="both"/>
        <w:rPr>
          <w:rFonts w:ascii="Verdana" w:hAnsi="Verdana"/>
          <w:sz w:val="24"/>
          <w:szCs w:val="24"/>
          <w:lang w:val="es-ES_tradnl"/>
        </w:rPr>
      </w:pPr>
    </w:p>
    <w:p w:rsidR="00DC08E5" w:rsidRPr="00A175FD" w:rsidRDefault="00DC08E5" w:rsidP="00DC08E5">
      <w:pPr>
        <w:pStyle w:val="Textodeglobo"/>
        <w:jc w:val="both"/>
        <w:rPr>
          <w:rFonts w:ascii="Verdana" w:hAnsi="Verdana"/>
          <w:sz w:val="24"/>
          <w:szCs w:val="24"/>
          <w:lang w:val="es-ES_tradnl"/>
        </w:rPr>
      </w:pPr>
      <w:r>
        <w:rPr>
          <w:rFonts w:ascii="Verdana" w:hAnsi="Verdana"/>
          <w:sz w:val="24"/>
          <w:szCs w:val="24"/>
          <w:lang w:val="es-ES_tradnl"/>
        </w:rPr>
        <w:t>f</w:t>
      </w:r>
      <w:r w:rsidR="00D778B7">
        <w:rPr>
          <w:rFonts w:ascii="Verdana" w:hAnsi="Verdana"/>
          <w:sz w:val="24"/>
          <w:szCs w:val="24"/>
          <w:lang w:val="es-ES_tradnl"/>
        </w:rPr>
        <w:t>). -</w:t>
      </w:r>
      <w:r>
        <w:rPr>
          <w:rFonts w:ascii="Verdana" w:hAnsi="Verdana"/>
          <w:sz w:val="24"/>
          <w:szCs w:val="24"/>
          <w:lang w:val="es-ES_tradnl"/>
        </w:rPr>
        <w:t xml:space="preserve"> Solicita se Revoque y se deje sin ningún efecto legal el acto impugnado y </w:t>
      </w:r>
      <w:r w:rsidR="00DD5EA4">
        <w:rPr>
          <w:rFonts w:ascii="Verdana" w:hAnsi="Verdana"/>
          <w:sz w:val="24"/>
          <w:szCs w:val="24"/>
          <w:lang w:val="es-ES_tradnl"/>
        </w:rPr>
        <w:t>en caso contrario se eleve ante el Tribunal Administrativo de Transporte</w:t>
      </w:r>
      <w:r w:rsidR="008552BD">
        <w:rPr>
          <w:rFonts w:ascii="Verdana" w:hAnsi="Verdana"/>
          <w:sz w:val="24"/>
          <w:szCs w:val="24"/>
          <w:lang w:val="es-ES_tradnl"/>
        </w:rPr>
        <w:t>, así mismo solicita se suspendan los efectos del acto impugnado ya que confluyen los elementos necesarios para la adopción de la medida</w:t>
      </w:r>
      <w:r>
        <w:rPr>
          <w:rFonts w:ascii="Verdana" w:hAnsi="Verdana"/>
          <w:sz w:val="24"/>
          <w:szCs w:val="24"/>
          <w:lang w:val="es-ES_tradnl"/>
        </w:rPr>
        <w:t>.</w:t>
      </w:r>
    </w:p>
    <w:p w:rsidR="00DC08E5" w:rsidRPr="00A175FD" w:rsidRDefault="00DC08E5" w:rsidP="00DC08E5">
      <w:pPr>
        <w:jc w:val="both"/>
        <w:rPr>
          <w:rFonts w:ascii="Verdana" w:hAnsi="Verdana"/>
          <w:b/>
          <w:sz w:val="24"/>
          <w:szCs w:val="24"/>
        </w:rPr>
      </w:pPr>
    </w:p>
    <w:p w:rsidR="00DC08E5" w:rsidRPr="00A175FD" w:rsidRDefault="00DC08E5" w:rsidP="00DC08E5">
      <w:pPr>
        <w:jc w:val="both"/>
        <w:rPr>
          <w:rFonts w:ascii="Verdana" w:hAnsi="Verdana"/>
          <w:sz w:val="24"/>
          <w:szCs w:val="24"/>
        </w:rPr>
      </w:pPr>
      <w:r w:rsidRPr="00A175FD">
        <w:rPr>
          <w:rFonts w:ascii="Verdana" w:hAnsi="Verdana"/>
          <w:b/>
          <w:sz w:val="24"/>
          <w:szCs w:val="24"/>
        </w:rPr>
        <w:t>TERCERO:</w:t>
      </w:r>
      <w:r w:rsidRPr="009F2308">
        <w:rPr>
          <w:rFonts w:ascii="Verdana" w:hAnsi="Verdana"/>
          <w:sz w:val="24"/>
          <w:szCs w:val="24"/>
        </w:rPr>
        <w:t xml:space="preserve">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00D778B7" w:rsidRPr="008C46F2">
        <w:rPr>
          <w:rFonts w:ascii="Verdana" w:hAnsi="Verdana"/>
          <w:b/>
          <w:sz w:val="24"/>
          <w:szCs w:val="24"/>
        </w:rPr>
        <w:t>7.</w:t>
      </w:r>
      <w:r w:rsidR="00D778B7">
        <w:rPr>
          <w:rFonts w:ascii="Verdana" w:hAnsi="Verdana"/>
          <w:b/>
          <w:sz w:val="24"/>
          <w:szCs w:val="24"/>
        </w:rPr>
        <w:t>10</w:t>
      </w:r>
      <w:r w:rsidR="00D778B7" w:rsidRPr="008C46F2">
        <w:rPr>
          <w:rFonts w:ascii="Verdana" w:hAnsi="Verdana"/>
          <w:b/>
          <w:sz w:val="24"/>
          <w:szCs w:val="24"/>
        </w:rPr>
        <w:t xml:space="preserve"> de</w:t>
      </w:r>
      <w:r w:rsidRPr="008C46F2">
        <w:rPr>
          <w:rFonts w:ascii="Verdana" w:hAnsi="Verdana"/>
          <w:b/>
          <w:sz w:val="24"/>
          <w:szCs w:val="24"/>
        </w:rPr>
        <w:t xml:space="preserve"> la Sesión Ordinaria </w:t>
      </w:r>
      <w:r w:rsidR="0065631F">
        <w:rPr>
          <w:rFonts w:ascii="Verdana" w:hAnsi="Verdana"/>
          <w:b/>
          <w:sz w:val="24"/>
          <w:szCs w:val="24"/>
        </w:rPr>
        <w:t>6</w:t>
      </w:r>
      <w:r w:rsidR="00971144">
        <w:rPr>
          <w:rFonts w:ascii="Verdana" w:hAnsi="Verdana"/>
          <w:b/>
          <w:sz w:val="24"/>
          <w:szCs w:val="24"/>
        </w:rPr>
        <w:t>7-2015</w:t>
      </w:r>
      <w:r w:rsidRPr="008C46F2">
        <w:rPr>
          <w:rFonts w:ascii="Verdana" w:hAnsi="Verdana"/>
          <w:b/>
          <w:sz w:val="24"/>
          <w:szCs w:val="24"/>
        </w:rPr>
        <w:t xml:space="preserve"> del </w:t>
      </w:r>
      <w:r w:rsidR="0065631F">
        <w:rPr>
          <w:rFonts w:ascii="Verdana" w:hAnsi="Verdana"/>
          <w:b/>
          <w:sz w:val="24"/>
          <w:szCs w:val="24"/>
        </w:rPr>
        <w:t>3</w:t>
      </w:r>
      <w:r w:rsidR="00971144">
        <w:rPr>
          <w:rFonts w:ascii="Verdana" w:hAnsi="Verdana"/>
          <w:b/>
          <w:sz w:val="24"/>
          <w:szCs w:val="24"/>
        </w:rPr>
        <w:t xml:space="preserve"> </w:t>
      </w:r>
      <w:r w:rsidR="0065631F">
        <w:rPr>
          <w:rFonts w:ascii="Verdana" w:hAnsi="Verdana"/>
          <w:b/>
          <w:sz w:val="24"/>
          <w:szCs w:val="24"/>
        </w:rPr>
        <w:t>de diciembre de 2015</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DAJ 201</w:t>
      </w:r>
      <w:r w:rsidR="0065631F">
        <w:rPr>
          <w:rFonts w:ascii="Verdana" w:hAnsi="Verdana"/>
          <w:b/>
          <w:sz w:val="24"/>
          <w:szCs w:val="24"/>
        </w:rPr>
        <w:t>5</w:t>
      </w:r>
      <w:r>
        <w:rPr>
          <w:rFonts w:ascii="Verdana" w:hAnsi="Verdana"/>
          <w:b/>
          <w:sz w:val="24"/>
          <w:szCs w:val="24"/>
        </w:rPr>
        <w:t>-</w:t>
      </w:r>
      <w:r w:rsidR="0065631F">
        <w:rPr>
          <w:rFonts w:ascii="Verdana" w:hAnsi="Verdana"/>
          <w:b/>
          <w:sz w:val="24"/>
          <w:szCs w:val="24"/>
        </w:rPr>
        <w:t>003923</w:t>
      </w:r>
      <w:r>
        <w:rPr>
          <w:rFonts w:ascii="Verdana" w:hAnsi="Verdana"/>
          <w:b/>
          <w:sz w:val="24"/>
          <w:szCs w:val="24"/>
        </w:rPr>
        <w:t xml:space="preserve"> del </w:t>
      </w:r>
      <w:r w:rsidR="001542ED">
        <w:rPr>
          <w:rFonts w:ascii="Verdana" w:hAnsi="Verdana"/>
          <w:b/>
          <w:sz w:val="24"/>
          <w:szCs w:val="24"/>
        </w:rPr>
        <w:t>16 de noviembre de 2015</w:t>
      </w:r>
      <w:r>
        <w:rPr>
          <w:rFonts w:ascii="Verdana" w:hAnsi="Verdana"/>
          <w:b/>
          <w:sz w:val="24"/>
          <w:szCs w:val="24"/>
        </w:rPr>
        <w:t xml:space="preserve"> </w:t>
      </w:r>
      <w:r w:rsidR="00D778B7">
        <w:rPr>
          <w:rFonts w:ascii="Verdana" w:hAnsi="Verdana"/>
          <w:b/>
          <w:sz w:val="24"/>
          <w:szCs w:val="24"/>
        </w:rPr>
        <w:t xml:space="preserve">y </w:t>
      </w:r>
      <w:r w:rsidR="00D778B7">
        <w:rPr>
          <w:rFonts w:ascii="Verdana" w:hAnsi="Verdana"/>
          <w:sz w:val="24"/>
          <w:szCs w:val="24"/>
        </w:rPr>
        <w:t>r</w:t>
      </w:r>
      <w:r w:rsidR="00D778B7" w:rsidRPr="00A175FD">
        <w:rPr>
          <w:rFonts w:ascii="Verdana" w:hAnsi="Verdana"/>
          <w:sz w:val="24"/>
          <w:szCs w:val="24"/>
        </w:rPr>
        <w:t>echaza</w:t>
      </w:r>
      <w:r>
        <w:rPr>
          <w:rFonts w:ascii="Verdana" w:hAnsi="Verdana"/>
          <w:sz w:val="24"/>
          <w:szCs w:val="24"/>
        </w:rPr>
        <w:t xml:space="preserve"> el recurso de Revocatoria y la Nulidad por </w:t>
      </w:r>
      <w:r w:rsidR="001542ED">
        <w:rPr>
          <w:rFonts w:ascii="Verdana" w:hAnsi="Verdana"/>
          <w:sz w:val="24"/>
          <w:szCs w:val="24"/>
        </w:rPr>
        <w:t xml:space="preserve">improcedente y </w:t>
      </w:r>
      <w:r>
        <w:rPr>
          <w:rFonts w:ascii="Verdana" w:hAnsi="Verdana"/>
          <w:sz w:val="24"/>
          <w:szCs w:val="24"/>
        </w:rPr>
        <w:t xml:space="preserve">falta de legitimación de la recurrente. </w:t>
      </w:r>
      <w:r w:rsidRPr="00A175FD">
        <w:rPr>
          <w:rFonts w:ascii="Verdana" w:hAnsi="Verdana"/>
          <w:sz w:val="24"/>
          <w:szCs w:val="24"/>
        </w:rPr>
        <w:t>(</w:t>
      </w:r>
      <w:r w:rsidR="0092681D">
        <w:rPr>
          <w:rFonts w:ascii="Verdana" w:hAnsi="Verdana"/>
          <w:sz w:val="24"/>
          <w:szCs w:val="24"/>
        </w:rPr>
        <w:t>L</w:t>
      </w:r>
      <w:r w:rsidR="0092681D" w:rsidRPr="00A175FD">
        <w:rPr>
          <w:rFonts w:ascii="Verdana" w:hAnsi="Verdana"/>
          <w:sz w:val="24"/>
          <w:szCs w:val="24"/>
        </w:rPr>
        <w:t>é</w:t>
      </w:r>
      <w:r w:rsidR="0092681D">
        <w:rPr>
          <w:rFonts w:ascii="Verdana" w:hAnsi="Verdana"/>
          <w:sz w:val="24"/>
          <w:szCs w:val="24"/>
        </w:rPr>
        <w:t>a</w:t>
      </w:r>
      <w:r w:rsidR="0092681D" w:rsidRPr="00A175FD">
        <w:rPr>
          <w:rFonts w:ascii="Verdana" w:hAnsi="Verdana"/>
          <w:sz w:val="24"/>
          <w:szCs w:val="24"/>
        </w:rPr>
        <w:t>nse</w:t>
      </w:r>
      <w:r w:rsidRPr="00A175FD">
        <w:rPr>
          <w:rFonts w:ascii="Verdana" w:hAnsi="Verdana"/>
          <w:sz w:val="24"/>
          <w:szCs w:val="24"/>
        </w:rPr>
        <w:t xml:space="preserve"> folios </w:t>
      </w:r>
      <w:r>
        <w:rPr>
          <w:rFonts w:ascii="Verdana" w:hAnsi="Verdana"/>
          <w:sz w:val="24"/>
          <w:szCs w:val="24"/>
        </w:rPr>
        <w:t xml:space="preserve">1 al del </w:t>
      </w:r>
      <w:r w:rsidR="001542ED">
        <w:rPr>
          <w:rFonts w:ascii="Verdana" w:hAnsi="Verdana"/>
          <w:sz w:val="24"/>
          <w:szCs w:val="24"/>
        </w:rPr>
        <w:t>20</w:t>
      </w:r>
      <w:r w:rsidRPr="00A175FD">
        <w:rPr>
          <w:rFonts w:ascii="Verdana" w:hAnsi="Verdana"/>
          <w:sz w:val="24"/>
          <w:szCs w:val="24"/>
        </w:rPr>
        <w:t xml:space="preserve"> del expediente administrativo)</w:t>
      </w:r>
    </w:p>
    <w:p w:rsidR="00DC08E5" w:rsidRPr="00A175FD" w:rsidRDefault="00DC08E5" w:rsidP="00DC08E5">
      <w:pPr>
        <w:jc w:val="both"/>
        <w:rPr>
          <w:rFonts w:ascii="Verdana" w:hAnsi="Verdana" w:cs="Tahoma"/>
          <w:b/>
          <w:bCs/>
          <w:sz w:val="22"/>
          <w:szCs w:val="22"/>
        </w:rPr>
      </w:pPr>
    </w:p>
    <w:p w:rsidR="001542ED" w:rsidRDefault="00DC08E5" w:rsidP="00DC08E5">
      <w:pPr>
        <w:jc w:val="both"/>
        <w:rPr>
          <w:rFonts w:ascii="Verdana" w:hAnsi="Verdana"/>
          <w:sz w:val="24"/>
          <w:szCs w:val="24"/>
        </w:rPr>
      </w:pPr>
      <w:r w:rsidRPr="00A175FD">
        <w:rPr>
          <w:rFonts w:ascii="Verdana" w:hAnsi="Verdana"/>
          <w:b/>
          <w:sz w:val="24"/>
          <w:szCs w:val="24"/>
        </w:rPr>
        <w:t xml:space="preserve">CUARTO: </w:t>
      </w:r>
      <w:r w:rsidR="0077417B">
        <w:rPr>
          <w:rFonts w:ascii="Verdana" w:hAnsi="Verdana"/>
          <w:sz w:val="24"/>
          <w:szCs w:val="24"/>
        </w:rPr>
        <w:t xml:space="preserve">La empresa </w:t>
      </w:r>
      <w:r w:rsidR="00D7022C">
        <w:rPr>
          <w:rFonts w:ascii="Verdana" w:hAnsi="Verdana"/>
          <w:b/>
          <w:sz w:val="24"/>
          <w:szCs w:val="24"/>
        </w:rPr>
        <w:t>A.L.C.</w:t>
      </w:r>
      <w:r w:rsidR="0077417B">
        <w:rPr>
          <w:rFonts w:ascii="Verdana" w:hAnsi="Verdana"/>
          <w:b/>
          <w:sz w:val="24"/>
          <w:szCs w:val="24"/>
        </w:rPr>
        <w:t xml:space="preserve">, </w:t>
      </w:r>
      <w:r w:rsidR="00014A9A">
        <w:rPr>
          <w:rFonts w:ascii="Verdana" w:hAnsi="Verdana"/>
          <w:sz w:val="24"/>
          <w:szCs w:val="24"/>
        </w:rPr>
        <w:t xml:space="preserve">producto de prevención que le girara el Tribunal Administrativo de Transporte se apersona el día 26 de enero de </w:t>
      </w:r>
      <w:r w:rsidR="00014A9A">
        <w:rPr>
          <w:rFonts w:ascii="Verdana" w:hAnsi="Verdana"/>
          <w:sz w:val="24"/>
          <w:szCs w:val="24"/>
        </w:rPr>
        <w:lastRenderedPageBreak/>
        <w:t>los corrientes y en lo conducente manifiesta: (Léanse folios del 254</w:t>
      </w:r>
      <w:r w:rsidR="001D1622">
        <w:rPr>
          <w:rFonts w:ascii="Verdana" w:hAnsi="Verdana"/>
          <w:sz w:val="24"/>
          <w:szCs w:val="24"/>
        </w:rPr>
        <w:t xml:space="preserve"> al 270 del expediente administrativo)</w:t>
      </w:r>
    </w:p>
    <w:p w:rsidR="009C62B1" w:rsidRDefault="009C62B1" w:rsidP="00DC08E5">
      <w:pPr>
        <w:jc w:val="both"/>
        <w:rPr>
          <w:rFonts w:ascii="Verdana" w:hAnsi="Verdana"/>
          <w:sz w:val="24"/>
          <w:szCs w:val="24"/>
        </w:rPr>
      </w:pPr>
    </w:p>
    <w:p w:rsidR="00243087" w:rsidRDefault="009C62B1" w:rsidP="00DC08E5">
      <w:pPr>
        <w:jc w:val="both"/>
        <w:rPr>
          <w:rFonts w:ascii="Verdana" w:hAnsi="Verdana"/>
          <w:sz w:val="24"/>
          <w:szCs w:val="24"/>
        </w:rPr>
      </w:pPr>
      <w:r>
        <w:rPr>
          <w:rFonts w:ascii="Verdana" w:hAnsi="Verdana"/>
          <w:sz w:val="24"/>
          <w:szCs w:val="24"/>
        </w:rPr>
        <w:t xml:space="preserve">a)- En otro acuerdo de la Junta Directiva del </w:t>
      </w:r>
      <w:r w:rsidR="00E74530">
        <w:rPr>
          <w:rFonts w:ascii="Verdana" w:hAnsi="Verdana"/>
          <w:sz w:val="24"/>
          <w:szCs w:val="24"/>
        </w:rPr>
        <w:t>C</w:t>
      </w:r>
      <w:r>
        <w:rPr>
          <w:rFonts w:ascii="Verdana" w:hAnsi="Verdana"/>
          <w:sz w:val="24"/>
          <w:szCs w:val="24"/>
        </w:rPr>
        <w:t xml:space="preserve">onsejo de Transporte Público el </w:t>
      </w:r>
      <w:r w:rsidRPr="00E74530">
        <w:rPr>
          <w:rFonts w:ascii="Verdana" w:hAnsi="Verdana"/>
          <w:b/>
          <w:sz w:val="24"/>
          <w:szCs w:val="24"/>
        </w:rPr>
        <w:t>4.1 de la Sesión Ordinaria 52-2014</w:t>
      </w:r>
      <w:r>
        <w:rPr>
          <w:rFonts w:ascii="Verdana" w:hAnsi="Verdana"/>
          <w:sz w:val="24"/>
          <w:szCs w:val="24"/>
        </w:rPr>
        <w:t xml:space="preserve"> que también han impugnado</w:t>
      </w:r>
      <w:r w:rsidR="00971144">
        <w:rPr>
          <w:rFonts w:ascii="Verdana" w:hAnsi="Verdana"/>
          <w:sz w:val="24"/>
          <w:szCs w:val="24"/>
        </w:rPr>
        <w:t xml:space="preserve"> ante</w:t>
      </w:r>
      <w:r>
        <w:rPr>
          <w:rFonts w:ascii="Verdana" w:hAnsi="Verdana"/>
          <w:sz w:val="24"/>
          <w:szCs w:val="24"/>
        </w:rPr>
        <w:t xml:space="preserve"> la Junta Directiva del CTP en forma cautelar retiró de la operación a la empresa </w:t>
      </w:r>
      <w:r w:rsidR="00D7022C">
        <w:rPr>
          <w:rFonts w:ascii="Verdana" w:hAnsi="Verdana"/>
          <w:b/>
          <w:sz w:val="24"/>
          <w:szCs w:val="24"/>
        </w:rPr>
        <w:t>XXXX</w:t>
      </w:r>
      <w:r>
        <w:rPr>
          <w:rFonts w:ascii="Verdana" w:hAnsi="Verdana"/>
          <w:sz w:val="24"/>
          <w:szCs w:val="24"/>
        </w:rPr>
        <w:t xml:space="preserve"> que brinda el servicio urbano en </w:t>
      </w:r>
      <w:r w:rsidR="00D7022C">
        <w:rPr>
          <w:rFonts w:ascii="Verdana" w:hAnsi="Verdana"/>
          <w:sz w:val="24"/>
          <w:szCs w:val="24"/>
        </w:rPr>
        <w:t>XXX</w:t>
      </w:r>
      <w:r>
        <w:rPr>
          <w:rFonts w:ascii="Verdana" w:hAnsi="Verdana"/>
          <w:sz w:val="24"/>
          <w:szCs w:val="24"/>
        </w:rPr>
        <w:t xml:space="preserve"> Centro, </w:t>
      </w:r>
      <w:r w:rsidR="00BE533E">
        <w:rPr>
          <w:rFonts w:ascii="Verdana" w:hAnsi="Verdana"/>
          <w:sz w:val="24"/>
          <w:szCs w:val="24"/>
        </w:rPr>
        <w:t>dándole</w:t>
      </w:r>
      <w:r>
        <w:rPr>
          <w:rFonts w:ascii="Verdana" w:hAnsi="Verdana"/>
          <w:sz w:val="24"/>
          <w:szCs w:val="24"/>
        </w:rPr>
        <w:t xml:space="preserve"> dicho servicio a la empresa </w:t>
      </w:r>
      <w:r w:rsidR="00D7022C">
        <w:rPr>
          <w:rFonts w:ascii="Verdana" w:hAnsi="Verdana"/>
          <w:b/>
          <w:sz w:val="24"/>
          <w:szCs w:val="24"/>
        </w:rPr>
        <w:t>XXXX</w:t>
      </w:r>
      <w:r>
        <w:rPr>
          <w:rFonts w:ascii="Verdana" w:hAnsi="Verdana"/>
          <w:sz w:val="24"/>
          <w:szCs w:val="24"/>
        </w:rPr>
        <w:t xml:space="preserve"> en perjuicio de la recurrente</w:t>
      </w:r>
      <w:r w:rsidR="00BE533E">
        <w:rPr>
          <w:rFonts w:ascii="Verdana" w:hAnsi="Verdana"/>
          <w:sz w:val="24"/>
          <w:szCs w:val="24"/>
        </w:rPr>
        <w:t xml:space="preserve"> </w:t>
      </w:r>
      <w:r w:rsidR="00D7022C">
        <w:rPr>
          <w:rFonts w:ascii="Verdana" w:hAnsi="Verdana"/>
          <w:b/>
          <w:sz w:val="24"/>
          <w:szCs w:val="24"/>
        </w:rPr>
        <w:t>A.L.C.</w:t>
      </w:r>
      <w:r w:rsidR="00D7022C">
        <w:rPr>
          <w:rFonts w:ascii="Verdana" w:hAnsi="Verdana"/>
          <w:b/>
          <w:sz w:val="24"/>
          <w:szCs w:val="24"/>
        </w:rPr>
        <w:t xml:space="preserve"> </w:t>
      </w:r>
      <w:r w:rsidR="00BE533E">
        <w:rPr>
          <w:rFonts w:ascii="Verdana" w:hAnsi="Verdana"/>
          <w:sz w:val="24"/>
          <w:szCs w:val="24"/>
        </w:rPr>
        <w:t xml:space="preserve">que tiene mayor presencia operativa que </w:t>
      </w:r>
      <w:r w:rsidR="00D7022C">
        <w:rPr>
          <w:rFonts w:ascii="Verdana" w:hAnsi="Verdana"/>
          <w:b/>
          <w:sz w:val="24"/>
          <w:szCs w:val="24"/>
        </w:rPr>
        <w:t>XXXX</w:t>
      </w:r>
      <w:r w:rsidR="00BE533E" w:rsidRPr="00BE533E">
        <w:rPr>
          <w:rFonts w:ascii="Verdana" w:hAnsi="Verdana"/>
          <w:b/>
          <w:sz w:val="24"/>
          <w:szCs w:val="24"/>
        </w:rPr>
        <w:t xml:space="preserve"> </w:t>
      </w:r>
      <w:r w:rsidR="00BE533E">
        <w:rPr>
          <w:rFonts w:ascii="Verdana" w:hAnsi="Verdana"/>
          <w:sz w:val="24"/>
          <w:szCs w:val="24"/>
        </w:rPr>
        <w:t xml:space="preserve">en el centro de </w:t>
      </w:r>
      <w:r w:rsidR="00D7022C">
        <w:rPr>
          <w:rFonts w:ascii="Verdana" w:hAnsi="Verdana"/>
          <w:sz w:val="24"/>
          <w:szCs w:val="24"/>
        </w:rPr>
        <w:t>XXXX</w:t>
      </w:r>
      <w:r w:rsidR="00BE533E">
        <w:rPr>
          <w:rFonts w:ascii="Verdana" w:hAnsi="Verdana"/>
          <w:sz w:val="24"/>
          <w:szCs w:val="24"/>
        </w:rPr>
        <w:t xml:space="preserve"> y la </w:t>
      </w:r>
      <w:r w:rsidR="00D778B7">
        <w:rPr>
          <w:rFonts w:ascii="Verdana" w:hAnsi="Verdana"/>
          <w:sz w:val="24"/>
          <w:szCs w:val="24"/>
        </w:rPr>
        <w:t>excusa</w:t>
      </w:r>
      <w:r w:rsidR="00BE533E">
        <w:rPr>
          <w:rFonts w:ascii="Verdana" w:hAnsi="Verdana"/>
          <w:sz w:val="24"/>
          <w:szCs w:val="24"/>
        </w:rPr>
        <w:t xml:space="preserve"> para ello fue </w:t>
      </w:r>
      <w:r w:rsidR="00A67B89">
        <w:rPr>
          <w:rFonts w:ascii="Verdana" w:hAnsi="Verdana"/>
          <w:sz w:val="24"/>
          <w:szCs w:val="24"/>
        </w:rPr>
        <w:t xml:space="preserve"> que esta última </w:t>
      </w:r>
      <w:r w:rsidR="00D778B7">
        <w:rPr>
          <w:rFonts w:ascii="Verdana" w:hAnsi="Verdana"/>
          <w:sz w:val="24"/>
          <w:szCs w:val="24"/>
        </w:rPr>
        <w:t xml:space="preserve">sirve </w:t>
      </w:r>
      <w:r w:rsidR="00A67B89">
        <w:rPr>
          <w:rFonts w:ascii="Verdana" w:hAnsi="Verdana"/>
          <w:sz w:val="24"/>
          <w:szCs w:val="24"/>
        </w:rPr>
        <w:t xml:space="preserve">la ruta </w:t>
      </w:r>
      <w:r w:rsidR="00D7022C">
        <w:rPr>
          <w:rFonts w:ascii="Verdana" w:hAnsi="Verdana"/>
          <w:sz w:val="24"/>
          <w:szCs w:val="24"/>
        </w:rPr>
        <w:t>XXXX</w:t>
      </w:r>
      <w:r w:rsidR="00A67B89">
        <w:rPr>
          <w:rFonts w:ascii="Verdana" w:hAnsi="Verdana"/>
          <w:sz w:val="24"/>
          <w:szCs w:val="24"/>
        </w:rPr>
        <w:t xml:space="preserve"> como parte de su concesión, por lo que los dos asuntos están íntimamente ligados entre si y de declarase con lugar el recurso contra el numeral 6.4 de la Sesión Ordinaria 46-2011</w:t>
      </w:r>
      <w:r w:rsidR="00243087">
        <w:rPr>
          <w:rFonts w:ascii="Verdana" w:hAnsi="Verdana"/>
          <w:sz w:val="24"/>
          <w:szCs w:val="24"/>
        </w:rPr>
        <w:t xml:space="preserve">, </w:t>
      </w:r>
      <w:r w:rsidR="00D7022C">
        <w:rPr>
          <w:rFonts w:ascii="Verdana" w:hAnsi="Verdana"/>
          <w:sz w:val="24"/>
          <w:szCs w:val="24"/>
        </w:rPr>
        <w:t>XXXX</w:t>
      </w:r>
      <w:r w:rsidR="00243087">
        <w:rPr>
          <w:rFonts w:ascii="Verdana" w:hAnsi="Verdana"/>
          <w:sz w:val="24"/>
          <w:szCs w:val="24"/>
        </w:rPr>
        <w:t xml:space="preserve"> carecería de Legitimación para aspirar a las rutas que operaba </w:t>
      </w:r>
      <w:r w:rsidR="00D7022C">
        <w:rPr>
          <w:rFonts w:ascii="Verdana" w:hAnsi="Verdana"/>
          <w:sz w:val="24"/>
          <w:szCs w:val="24"/>
        </w:rPr>
        <w:t>XXX</w:t>
      </w:r>
      <w:r w:rsidR="00243087">
        <w:rPr>
          <w:rFonts w:ascii="Verdana" w:hAnsi="Verdana"/>
          <w:sz w:val="24"/>
          <w:szCs w:val="24"/>
        </w:rPr>
        <w:t>.</w:t>
      </w:r>
    </w:p>
    <w:p w:rsidR="00243087" w:rsidRDefault="00243087" w:rsidP="00DC08E5">
      <w:pPr>
        <w:jc w:val="both"/>
        <w:rPr>
          <w:rFonts w:ascii="Verdana" w:hAnsi="Verdana"/>
          <w:sz w:val="24"/>
          <w:szCs w:val="24"/>
        </w:rPr>
      </w:pPr>
    </w:p>
    <w:p w:rsidR="009C62B1" w:rsidRDefault="00243087" w:rsidP="00DC08E5">
      <w:pPr>
        <w:jc w:val="both"/>
        <w:rPr>
          <w:rFonts w:ascii="Verdana" w:hAnsi="Verdana"/>
          <w:sz w:val="24"/>
          <w:szCs w:val="24"/>
        </w:rPr>
      </w:pPr>
      <w:r>
        <w:rPr>
          <w:rFonts w:ascii="Verdana" w:hAnsi="Verdana"/>
          <w:sz w:val="24"/>
          <w:szCs w:val="24"/>
        </w:rPr>
        <w:t>b)-</w:t>
      </w:r>
      <w:r w:rsidR="00B520DB">
        <w:rPr>
          <w:rFonts w:ascii="Verdana" w:hAnsi="Verdana"/>
          <w:sz w:val="24"/>
          <w:szCs w:val="24"/>
        </w:rPr>
        <w:t xml:space="preserve"> El acuerdo 7.10 de la Sesión Ordinaria 67-2015 de 3 de diciembre de 2015 no le ha sido notificado a la</w:t>
      </w:r>
      <w:r w:rsidR="001103EB">
        <w:rPr>
          <w:rFonts w:ascii="Verdana" w:hAnsi="Verdana"/>
          <w:sz w:val="24"/>
          <w:szCs w:val="24"/>
        </w:rPr>
        <w:t xml:space="preserve"> </w:t>
      </w:r>
      <w:r w:rsidR="00B520DB">
        <w:rPr>
          <w:rFonts w:ascii="Verdana" w:hAnsi="Verdana"/>
          <w:sz w:val="24"/>
          <w:szCs w:val="24"/>
        </w:rPr>
        <w:t xml:space="preserve">recurrente y el acto en </w:t>
      </w:r>
      <w:r w:rsidR="001103EB">
        <w:rPr>
          <w:rFonts w:ascii="Verdana" w:hAnsi="Verdana"/>
          <w:sz w:val="24"/>
          <w:szCs w:val="24"/>
        </w:rPr>
        <w:t>sí</w:t>
      </w:r>
      <w:r w:rsidR="00B520DB">
        <w:rPr>
          <w:rFonts w:ascii="Verdana" w:hAnsi="Verdana"/>
          <w:sz w:val="24"/>
          <w:szCs w:val="24"/>
        </w:rPr>
        <w:t xml:space="preserve"> constituye un acuerdo en blanco pues por </w:t>
      </w:r>
      <w:r w:rsidR="001103EB">
        <w:rPr>
          <w:rFonts w:ascii="Verdana" w:hAnsi="Verdana"/>
          <w:sz w:val="24"/>
          <w:szCs w:val="24"/>
        </w:rPr>
        <w:t>sí</w:t>
      </w:r>
      <w:r w:rsidR="00B520DB">
        <w:rPr>
          <w:rFonts w:ascii="Verdana" w:hAnsi="Verdana"/>
          <w:sz w:val="24"/>
          <w:szCs w:val="24"/>
        </w:rPr>
        <w:t xml:space="preserve"> mismo no demuestra su voluntad</w:t>
      </w:r>
      <w:r w:rsidR="001103EB">
        <w:rPr>
          <w:rFonts w:ascii="Verdana" w:hAnsi="Verdana"/>
          <w:sz w:val="24"/>
          <w:szCs w:val="24"/>
        </w:rPr>
        <w:t xml:space="preserve"> y sin detalle alguno, sin argumentación propia</w:t>
      </w:r>
      <w:r w:rsidR="00BE533E">
        <w:rPr>
          <w:rFonts w:ascii="Verdana" w:hAnsi="Verdana"/>
          <w:sz w:val="24"/>
          <w:szCs w:val="24"/>
        </w:rPr>
        <w:t xml:space="preserve"> </w:t>
      </w:r>
      <w:r w:rsidR="001103EB">
        <w:rPr>
          <w:rFonts w:ascii="Verdana" w:hAnsi="Verdana"/>
          <w:sz w:val="24"/>
          <w:szCs w:val="24"/>
        </w:rPr>
        <w:t>y en referencia a informes técnicos rechaza</w:t>
      </w:r>
      <w:r w:rsidR="0072589F">
        <w:rPr>
          <w:rFonts w:ascii="Verdana" w:hAnsi="Verdana"/>
          <w:sz w:val="24"/>
          <w:szCs w:val="24"/>
        </w:rPr>
        <w:t xml:space="preserve"> el recurso, pero sin que se pueda conocer la voluntad de los directivos, por lo que considera que existe una mala comprensión del artículo 136 de la Ley General de la Administración Pública</w:t>
      </w:r>
      <w:r w:rsidR="009270B4">
        <w:rPr>
          <w:rFonts w:ascii="Verdana" w:hAnsi="Verdana"/>
          <w:sz w:val="24"/>
          <w:szCs w:val="24"/>
        </w:rPr>
        <w:t>.</w:t>
      </w:r>
    </w:p>
    <w:p w:rsidR="009270B4" w:rsidRDefault="009270B4" w:rsidP="00DC08E5">
      <w:pPr>
        <w:jc w:val="both"/>
        <w:rPr>
          <w:rFonts w:ascii="Verdana" w:hAnsi="Verdana"/>
          <w:sz w:val="24"/>
          <w:szCs w:val="24"/>
        </w:rPr>
      </w:pPr>
    </w:p>
    <w:p w:rsidR="009270B4" w:rsidRDefault="009270B4" w:rsidP="00DC08E5">
      <w:pPr>
        <w:jc w:val="both"/>
        <w:rPr>
          <w:rFonts w:ascii="Verdana" w:hAnsi="Verdana"/>
          <w:sz w:val="24"/>
          <w:szCs w:val="24"/>
        </w:rPr>
      </w:pPr>
      <w:r>
        <w:rPr>
          <w:rFonts w:ascii="Verdana" w:hAnsi="Verdana"/>
          <w:sz w:val="24"/>
          <w:szCs w:val="24"/>
        </w:rPr>
        <w:t>c)-</w:t>
      </w:r>
      <w:r w:rsidR="00EC4227">
        <w:rPr>
          <w:rFonts w:ascii="Verdana" w:hAnsi="Verdana"/>
          <w:sz w:val="24"/>
          <w:szCs w:val="24"/>
        </w:rPr>
        <w:t xml:space="preserve">  El CTP </w:t>
      </w:r>
      <w:r w:rsidR="00311D2D">
        <w:rPr>
          <w:rFonts w:ascii="Verdana" w:hAnsi="Verdana"/>
          <w:sz w:val="24"/>
          <w:szCs w:val="24"/>
        </w:rPr>
        <w:t>tuerce</w:t>
      </w:r>
      <w:r w:rsidR="00EC4227">
        <w:rPr>
          <w:rFonts w:ascii="Verdana" w:hAnsi="Verdana"/>
          <w:sz w:val="24"/>
          <w:szCs w:val="24"/>
        </w:rPr>
        <w:t xml:space="preserve"> el concepto de ruta nueva el cual ya ha sido abordado por el Tribunal Administrativo de Transporte</w:t>
      </w:r>
      <w:r w:rsidR="00311D2D">
        <w:rPr>
          <w:rFonts w:ascii="Verdana" w:hAnsi="Verdana"/>
          <w:sz w:val="24"/>
          <w:szCs w:val="24"/>
        </w:rPr>
        <w:t>, en la especie se autorizó una ruta n</w:t>
      </w:r>
      <w:r w:rsidR="00971144">
        <w:rPr>
          <w:rFonts w:ascii="Verdana" w:hAnsi="Verdana"/>
          <w:sz w:val="24"/>
          <w:szCs w:val="24"/>
        </w:rPr>
        <w:t>ueva sin aplicar el Decreto 349</w:t>
      </w:r>
      <w:r w:rsidR="00311D2D">
        <w:rPr>
          <w:rFonts w:ascii="Verdana" w:hAnsi="Verdana"/>
          <w:sz w:val="24"/>
          <w:szCs w:val="24"/>
        </w:rPr>
        <w:t>92-MOPT, interpretando erróneamente</w:t>
      </w:r>
      <w:r w:rsidR="00546C91">
        <w:rPr>
          <w:rFonts w:ascii="Verdana" w:hAnsi="Verdana"/>
          <w:sz w:val="24"/>
          <w:szCs w:val="24"/>
        </w:rPr>
        <w:t xml:space="preserve"> </w:t>
      </w:r>
      <w:r w:rsidR="00311D2D">
        <w:rPr>
          <w:rFonts w:ascii="Verdana" w:hAnsi="Verdana"/>
          <w:sz w:val="24"/>
          <w:szCs w:val="24"/>
        </w:rPr>
        <w:t>en el informe de la Dirección de Asuntos Jurídicos</w:t>
      </w:r>
      <w:r w:rsidR="00546C91">
        <w:rPr>
          <w:rFonts w:ascii="Verdana" w:hAnsi="Verdana"/>
          <w:sz w:val="24"/>
          <w:szCs w:val="24"/>
        </w:rPr>
        <w:t xml:space="preserve"> en su informe DAJ-003923 pues concluye que el otorgamiento a </w:t>
      </w:r>
      <w:r w:rsidR="00D7022C">
        <w:rPr>
          <w:rFonts w:ascii="Verdana" w:hAnsi="Verdana"/>
          <w:sz w:val="24"/>
          <w:szCs w:val="24"/>
        </w:rPr>
        <w:t>XXX</w:t>
      </w:r>
      <w:r w:rsidR="00546C91">
        <w:rPr>
          <w:rFonts w:ascii="Verdana" w:hAnsi="Verdana"/>
          <w:sz w:val="24"/>
          <w:szCs w:val="24"/>
        </w:rPr>
        <w:t xml:space="preserve"> de la nueva </w:t>
      </w:r>
      <w:r w:rsidR="00D7022C">
        <w:rPr>
          <w:rFonts w:ascii="Verdana" w:hAnsi="Verdana"/>
          <w:sz w:val="24"/>
          <w:szCs w:val="24"/>
        </w:rPr>
        <w:t xml:space="preserve">XXXX </w:t>
      </w:r>
      <w:r w:rsidR="00546C91">
        <w:rPr>
          <w:rFonts w:ascii="Verdana" w:hAnsi="Verdana"/>
          <w:sz w:val="24"/>
          <w:szCs w:val="24"/>
        </w:rPr>
        <w:t>por pista es una simple modificación de recorrido y que por esa razón no se aplica el decreto de rito</w:t>
      </w:r>
      <w:r w:rsidR="00D778B7">
        <w:rPr>
          <w:rFonts w:ascii="Verdana" w:hAnsi="Verdana"/>
          <w:sz w:val="24"/>
          <w:szCs w:val="24"/>
        </w:rPr>
        <w:t>, pues según la D</w:t>
      </w:r>
      <w:r w:rsidR="00C378D8">
        <w:rPr>
          <w:rFonts w:ascii="Verdana" w:hAnsi="Verdana"/>
          <w:sz w:val="24"/>
          <w:szCs w:val="24"/>
        </w:rPr>
        <w:t>irección Jurídica el cuerpo normativo solo se aplica en el supuesto de una ruta preexistente cuando sobreviene la suspensión del servicio público por causa imputable al opera</w:t>
      </w:r>
      <w:r w:rsidR="007A754D">
        <w:rPr>
          <w:rFonts w:ascii="Verdana" w:hAnsi="Verdana"/>
          <w:sz w:val="24"/>
          <w:szCs w:val="24"/>
        </w:rPr>
        <w:t>dor, lo que es realmente penoso</w:t>
      </w:r>
      <w:r w:rsidR="00C378D8">
        <w:rPr>
          <w:rFonts w:ascii="Verdana" w:hAnsi="Verdana"/>
          <w:sz w:val="24"/>
          <w:szCs w:val="24"/>
        </w:rPr>
        <w:t xml:space="preserve"> y absolutamente falso.</w:t>
      </w:r>
    </w:p>
    <w:p w:rsidR="000A79D6" w:rsidRDefault="000A79D6" w:rsidP="00DC08E5">
      <w:pPr>
        <w:jc w:val="both"/>
        <w:rPr>
          <w:rFonts w:ascii="Verdana" w:hAnsi="Verdana"/>
          <w:sz w:val="24"/>
          <w:szCs w:val="24"/>
        </w:rPr>
      </w:pPr>
    </w:p>
    <w:p w:rsidR="000A79D6" w:rsidRDefault="000A79D6" w:rsidP="00DC08E5">
      <w:pPr>
        <w:jc w:val="both"/>
        <w:rPr>
          <w:rFonts w:ascii="Verdana" w:hAnsi="Verdana"/>
          <w:sz w:val="24"/>
          <w:szCs w:val="24"/>
        </w:rPr>
      </w:pPr>
      <w:r>
        <w:rPr>
          <w:rFonts w:ascii="Verdana" w:hAnsi="Verdana"/>
          <w:sz w:val="24"/>
          <w:szCs w:val="24"/>
        </w:rPr>
        <w:t xml:space="preserve">d)- En el presente caso, nunca se ha demostrado que en el otorgamiento de la nueva ruta a </w:t>
      </w:r>
      <w:r w:rsidR="00D7022C">
        <w:rPr>
          <w:rFonts w:ascii="Verdana" w:hAnsi="Verdana"/>
          <w:sz w:val="24"/>
          <w:szCs w:val="24"/>
        </w:rPr>
        <w:t>XXXX</w:t>
      </w:r>
      <w:r>
        <w:rPr>
          <w:rFonts w:ascii="Verdana" w:hAnsi="Verdana"/>
          <w:sz w:val="24"/>
          <w:szCs w:val="24"/>
        </w:rPr>
        <w:t xml:space="preserve"> se considerara una demanda extraordinaria de servicio sobre una ruta preexistente</w:t>
      </w:r>
      <w:r w:rsidR="00582554">
        <w:rPr>
          <w:rFonts w:ascii="Verdana" w:hAnsi="Verdana"/>
          <w:sz w:val="24"/>
          <w:szCs w:val="24"/>
        </w:rPr>
        <w:t>.  Sostiene la recurrente que lo que se dio fue una ruta nueva y por lo tanto debió aplicarse el Decreto Ejecutivo 34992-MOPT</w:t>
      </w:r>
      <w:r w:rsidR="00F86066">
        <w:rPr>
          <w:rFonts w:ascii="Verdana" w:hAnsi="Verdana"/>
          <w:sz w:val="24"/>
          <w:szCs w:val="24"/>
        </w:rPr>
        <w:t>.  Por lo demás mantienen las impugnaciones presentadas.</w:t>
      </w:r>
    </w:p>
    <w:p w:rsidR="00F86066" w:rsidRDefault="00F86066" w:rsidP="00DC08E5">
      <w:pPr>
        <w:jc w:val="both"/>
        <w:rPr>
          <w:rFonts w:ascii="Verdana" w:hAnsi="Verdana"/>
          <w:sz w:val="24"/>
          <w:szCs w:val="24"/>
        </w:rPr>
      </w:pPr>
    </w:p>
    <w:p w:rsidR="00F86066" w:rsidRDefault="00C80FD9" w:rsidP="00DC08E5">
      <w:pPr>
        <w:jc w:val="both"/>
        <w:rPr>
          <w:rFonts w:ascii="Verdana" w:hAnsi="Verdana"/>
          <w:sz w:val="24"/>
          <w:szCs w:val="24"/>
        </w:rPr>
      </w:pPr>
      <w:r>
        <w:rPr>
          <w:rFonts w:ascii="Verdana" w:hAnsi="Verdana"/>
          <w:b/>
          <w:sz w:val="24"/>
          <w:szCs w:val="24"/>
        </w:rPr>
        <w:t>Q</w:t>
      </w:r>
      <w:r w:rsidR="00F86066">
        <w:rPr>
          <w:rFonts w:ascii="Verdana" w:hAnsi="Verdana"/>
          <w:b/>
          <w:sz w:val="24"/>
          <w:szCs w:val="24"/>
        </w:rPr>
        <w:t>UINTO:</w:t>
      </w:r>
      <w:r>
        <w:rPr>
          <w:rFonts w:ascii="Verdana" w:hAnsi="Verdana"/>
          <w:b/>
          <w:sz w:val="24"/>
          <w:szCs w:val="24"/>
        </w:rPr>
        <w:t xml:space="preserve"> </w:t>
      </w:r>
      <w:r w:rsidR="00A6186B">
        <w:rPr>
          <w:rFonts w:ascii="Verdana" w:hAnsi="Verdana"/>
          <w:sz w:val="24"/>
          <w:szCs w:val="24"/>
        </w:rPr>
        <w:t xml:space="preserve">En respuesta a prevención que hiciera este Tribunal, la </w:t>
      </w:r>
      <w:r w:rsidR="00A6186B" w:rsidRPr="00A6186B">
        <w:rPr>
          <w:rFonts w:ascii="Verdana" w:hAnsi="Verdana"/>
          <w:b/>
          <w:sz w:val="24"/>
          <w:szCs w:val="24"/>
        </w:rPr>
        <w:t xml:space="preserve">Empresa </w:t>
      </w:r>
      <w:r w:rsidR="00D7022C">
        <w:rPr>
          <w:rFonts w:ascii="Verdana" w:hAnsi="Verdana"/>
          <w:b/>
          <w:sz w:val="24"/>
          <w:szCs w:val="24"/>
        </w:rPr>
        <w:t>T.A.C.</w:t>
      </w:r>
      <w:r w:rsidR="00A6186B">
        <w:rPr>
          <w:rFonts w:ascii="Verdana" w:hAnsi="Verdana"/>
          <w:b/>
          <w:sz w:val="24"/>
          <w:szCs w:val="24"/>
        </w:rPr>
        <w:t xml:space="preserve"> </w:t>
      </w:r>
      <w:r w:rsidR="00A448DF">
        <w:rPr>
          <w:rFonts w:ascii="Verdana" w:hAnsi="Verdana"/>
          <w:sz w:val="24"/>
          <w:szCs w:val="24"/>
        </w:rPr>
        <w:t>se apersona el 2</w:t>
      </w:r>
      <w:r w:rsidR="00542A6B">
        <w:rPr>
          <w:rFonts w:ascii="Verdana" w:hAnsi="Verdana"/>
          <w:sz w:val="24"/>
          <w:szCs w:val="24"/>
        </w:rPr>
        <w:t xml:space="preserve">6 de enero de </w:t>
      </w:r>
      <w:r w:rsidR="00D778B7">
        <w:rPr>
          <w:rFonts w:ascii="Verdana" w:hAnsi="Verdana"/>
          <w:sz w:val="24"/>
          <w:szCs w:val="24"/>
        </w:rPr>
        <w:t>2016 y</w:t>
      </w:r>
      <w:r w:rsidR="00542A6B">
        <w:rPr>
          <w:rFonts w:ascii="Verdana" w:hAnsi="Verdana"/>
          <w:sz w:val="24"/>
          <w:szCs w:val="24"/>
        </w:rPr>
        <w:t xml:space="preserve"> manifiesta: (Léanse folios del 272 al 288 del expediente administrativo)</w:t>
      </w:r>
    </w:p>
    <w:p w:rsidR="00542A6B" w:rsidRDefault="00542A6B" w:rsidP="00DC08E5">
      <w:pPr>
        <w:jc w:val="both"/>
        <w:rPr>
          <w:rFonts w:ascii="Verdana" w:hAnsi="Verdana"/>
          <w:sz w:val="24"/>
          <w:szCs w:val="24"/>
        </w:rPr>
      </w:pPr>
    </w:p>
    <w:p w:rsidR="00542A6B" w:rsidRDefault="00542A6B" w:rsidP="00DC08E5">
      <w:pPr>
        <w:jc w:val="both"/>
        <w:rPr>
          <w:rFonts w:ascii="Verdana" w:hAnsi="Verdana"/>
          <w:sz w:val="24"/>
          <w:szCs w:val="24"/>
        </w:rPr>
      </w:pPr>
      <w:r>
        <w:rPr>
          <w:rFonts w:ascii="Verdana" w:hAnsi="Verdana"/>
          <w:sz w:val="24"/>
          <w:szCs w:val="24"/>
        </w:rPr>
        <w:t>a)- Efectivamente</w:t>
      </w:r>
      <w:r w:rsidR="00C405C9">
        <w:rPr>
          <w:rFonts w:ascii="Verdana" w:hAnsi="Verdana"/>
          <w:sz w:val="24"/>
          <w:szCs w:val="24"/>
        </w:rPr>
        <w:t xml:space="preserve"> coordinaron con la </w:t>
      </w:r>
      <w:r w:rsidR="00D7022C">
        <w:rPr>
          <w:rFonts w:ascii="Verdana" w:hAnsi="Verdana"/>
          <w:b/>
          <w:sz w:val="24"/>
          <w:szCs w:val="24"/>
        </w:rPr>
        <w:t>A.L.C.</w:t>
      </w:r>
      <w:r w:rsidR="00D7022C">
        <w:rPr>
          <w:rFonts w:ascii="Verdana" w:hAnsi="Verdana"/>
          <w:b/>
          <w:sz w:val="24"/>
          <w:szCs w:val="24"/>
        </w:rPr>
        <w:t xml:space="preserve"> </w:t>
      </w:r>
      <w:r w:rsidR="00C405C9">
        <w:rPr>
          <w:rFonts w:ascii="Verdana" w:hAnsi="Verdana"/>
          <w:sz w:val="24"/>
          <w:szCs w:val="24"/>
        </w:rPr>
        <w:t xml:space="preserve">y otras empresas para que emitieran nota de no oposición a la gestión que ellos habían presentado </w:t>
      </w:r>
      <w:r w:rsidR="00C405C9">
        <w:rPr>
          <w:rFonts w:ascii="Verdana" w:hAnsi="Verdana"/>
          <w:sz w:val="24"/>
          <w:szCs w:val="24"/>
        </w:rPr>
        <w:lastRenderedPageBreak/>
        <w:t xml:space="preserve">para que se autorizara el recorrido </w:t>
      </w:r>
      <w:r w:rsidR="00D7022C">
        <w:rPr>
          <w:rFonts w:ascii="Verdana" w:hAnsi="Verdana"/>
          <w:sz w:val="24"/>
          <w:szCs w:val="24"/>
        </w:rPr>
        <w:t>XXXX</w:t>
      </w:r>
      <w:r w:rsidR="00121137">
        <w:rPr>
          <w:rFonts w:ascii="Verdana" w:hAnsi="Verdana"/>
          <w:sz w:val="24"/>
          <w:szCs w:val="24"/>
        </w:rPr>
        <w:t xml:space="preserve">, documento que fue presentado ante el </w:t>
      </w:r>
      <w:r w:rsidR="00D778B7">
        <w:rPr>
          <w:rFonts w:ascii="Verdana" w:hAnsi="Verdana"/>
          <w:sz w:val="24"/>
          <w:szCs w:val="24"/>
        </w:rPr>
        <w:t>CTP,</w:t>
      </w:r>
      <w:r w:rsidR="00121137">
        <w:rPr>
          <w:rFonts w:ascii="Verdana" w:hAnsi="Verdana"/>
          <w:sz w:val="24"/>
          <w:szCs w:val="24"/>
        </w:rPr>
        <w:t xml:space="preserve"> pero desconocía su representada que la empresa </w:t>
      </w:r>
      <w:proofErr w:type="spellStart"/>
      <w:r w:rsidR="00D7022C">
        <w:rPr>
          <w:rFonts w:ascii="Verdana" w:hAnsi="Verdana"/>
          <w:b/>
          <w:sz w:val="24"/>
          <w:szCs w:val="24"/>
        </w:rPr>
        <w:t>A.L.</w:t>
      </w:r>
      <w:proofErr w:type="gramStart"/>
      <w:r w:rsidR="00D7022C">
        <w:rPr>
          <w:rFonts w:ascii="Verdana" w:hAnsi="Verdana"/>
          <w:b/>
          <w:sz w:val="24"/>
          <w:szCs w:val="24"/>
        </w:rPr>
        <w:t>C.</w:t>
      </w:r>
      <w:r w:rsidR="00D778B7">
        <w:rPr>
          <w:rFonts w:ascii="Verdana" w:hAnsi="Verdana"/>
          <w:sz w:val="24"/>
          <w:szCs w:val="24"/>
        </w:rPr>
        <w:t>hubiera</w:t>
      </w:r>
      <w:proofErr w:type="spellEnd"/>
      <w:proofErr w:type="gramEnd"/>
      <w:r w:rsidR="00121137">
        <w:rPr>
          <w:rFonts w:ascii="Verdana" w:hAnsi="Verdana"/>
          <w:sz w:val="24"/>
          <w:szCs w:val="24"/>
        </w:rPr>
        <w:t xml:space="preserve"> retirado</w:t>
      </w:r>
      <w:r w:rsidR="00A53EA1">
        <w:rPr>
          <w:rFonts w:ascii="Verdana" w:hAnsi="Verdana"/>
          <w:sz w:val="24"/>
          <w:szCs w:val="24"/>
        </w:rPr>
        <w:t xml:space="preserve"> la nota mencionada.</w:t>
      </w:r>
    </w:p>
    <w:p w:rsidR="00A53EA1" w:rsidRDefault="00A53EA1" w:rsidP="00DC08E5">
      <w:pPr>
        <w:jc w:val="both"/>
        <w:rPr>
          <w:rFonts w:ascii="Verdana" w:hAnsi="Verdana"/>
          <w:sz w:val="24"/>
          <w:szCs w:val="24"/>
        </w:rPr>
      </w:pPr>
    </w:p>
    <w:p w:rsidR="008C38A9" w:rsidRDefault="00A53EA1" w:rsidP="00DC08E5">
      <w:pPr>
        <w:jc w:val="both"/>
        <w:rPr>
          <w:rFonts w:ascii="Verdana" w:hAnsi="Verdana"/>
          <w:sz w:val="24"/>
          <w:szCs w:val="24"/>
        </w:rPr>
      </w:pPr>
      <w:r>
        <w:rPr>
          <w:rFonts w:ascii="Verdana" w:hAnsi="Verdana"/>
          <w:sz w:val="24"/>
          <w:szCs w:val="24"/>
        </w:rPr>
        <w:t>b)-</w:t>
      </w:r>
      <w:r w:rsidR="00784127">
        <w:rPr>
          <w:rFonts w:ascii="Verdana" w:hAnsi="Verdana"/>
          <w:sz w:val="24"/>
          <w:szCs w:val="24"/>
        </w:rPr>
        <w:t xml:space="preserve"> La empresa recurrente señala que se trata de una nueva ruta y que por lo tanto debió aplicarse el Decreto Ejecutivo 34992-MOPT, pero olvida la empresa </w:t>
      </w:r>
      <w:r w:rsidR="00D7022C">
        <w:rPr>
          <w:rFonts w:ascii="Verdana" w:hAnsi="Verdana"/>
          <w:b/>
          <w:sz w:val="24"/>
          <w:szCs w:val="24"/>
        </w:rPr>
        <w:t>A.L.C.</w:t>
      </w:r>
      <w:r w:rsidR="008C38A9">
        <w:rPr>
          <w:rFonts w:ascii="Verdana" w:hAnsi="Verdana"/>
          <w:sz w:val="24"/>
          <w:szCs w:val="24"/>
        </w:rPr>
        <w:t xml:space="preserve">, que el servicio </w:t>
      </w:r>
      <w:r w:rsidR="00D7022C">
        <w:rPr>
          <w:rFonts w:ascii="Verdana" w:hAnsi="Verdana"/>
          <w:sz w:val="24"/>
          <w:szCs w:val="24"/>
        </w:rPr>
        <w:t>XXXX</w:t>
      </w:r>
      <w:r w:rsidR="008C38A9">
        <w:rPr>
          <w:rFonts w:ascii="Verdana" w:hAnsi="Verdana"/>
          <w:sz w:val="24"/>
          <w:szCs w:val="24"/>
        </w:rPr>
        <w:t xml:space="preserve">, pretende atender una comunidad que desde hace muchos años ya atendía su representada como un ramal que forma parte de la concesión de la ruta </w:t>
      </w:r>
      <w:r w:rsidR="00D7022C">
        <w:rPr>
          <w:rFonts w:ascii="Verdana" w:hAnsi="Verdana"/>
          <w:sz w:val="24"/>
          <w:szCs w:val="24"/>
        </w:rPr>
        <w:t>XXX</w:t>
      </w:r>
      <w:r w:rsidR="008C38A9">
        <w:rPr>
          <w:rFonts w:ascii="Verdana" w:hAnsi="Verdana"/>
          <w:sz w:val="24"/>
          <w:szCs w:val="24"/>
        </w:rPr>
        <w:t xml:space="preserve"> sea el descrito como </w:t>
      </w:r>
      <w:r w:rsidR="00D7022C">
        <w:rPr>
          <w:rFonts w:ascii="Verdana" w:hAnsi="Verdana"/>
          <w:sz w:val="24"/>
          <w:szCs w:val="24"/>
        </w:rPr>
        <w:t>XXXX</w:t>
      </w:r>
      <w:r w:rsidR="008C38A9">
        <w:rPr>
          <w:rFonts w:ascii="Verdana" w:hAnsi="Verdana"/>
          <w:sz w:val="24"/>
          <w:szCs w:val="24"/>
        </w:rPr>
        <w:t xml:space="preserve">, mismo que </w:t>
      </w:r>
      <w:r w:rsidR="00A72601">
        <w:rPr>
          <w:rFonts w:ascii="Verdana" w:hAnsi="Verdana"/>
          <w:sz w:val="24"/>
          <w:szCs w:val="24"/>
        </w:rPr>
        <w:t>está</w:t>
      </w:r>
      <w:r w:rsidR="008C38A9">
        <w:rPr>
          <w:rFonts w:ascii="Verdana" w:hAnsi="Verdana"/>
          <w:sz w:val="24"/>
          <w:szCs w:val="24"/>
        </w:rPr>
        <w:t xml:space="preserve"> autorizado a la empresa </w:t>
      </w:r>
      <w:r w:rsidR="00D7022C">
        <w:rPr>
          <w:rFonts w:ascii="Verdana" w:hAnsi="Verdana"/>
          <w:sz w:val="24"/>
          <w:szCs w:val="24"/>
        </w:rPr>
        <w:t>XXXXX</w:t>
      </w:r>
      <w:r w:rsidR="00A72601">
        <w:rPr>
          <w:rFonts w:ascii="Verdana" w:hAnsi="Verdana"/>
          <w:sz w:val="24"/>
          <w:szCs w:val="24"/>
        </w:rPr>
        <w:t xml:space="preserve"> desde el año 2000.</w:t>
      </w:r>
    </w:p>
    <w:p w:rsidR="00E5775C" w:rsidRDefault="00E5775C" w:rsidP="00DC08E5">
      <w:pPr>
        <w:jc w:val="both"/>
        <w:rPr>
          <w:rFonts w:ascii="Verdana" w:hAnsi="Verdana"/>
          <w:sz w:val="24"/>
          <w:szCs w:val="24"/>
        </w:rPr>
      </w:pPr>
    </w:p>
    <w:p w:rsidR="00E5775C" w:rsidRDefault="00E5775C" w:rsidP="00DC08E5">
      <w:pPr>
        <w:jc w:val="both"/>
        <w:rPr>
          <w:rFonts w:ascii="Verdana" w:hAnsi="Verdana"/>
          <w:sz w:val="24"/>
          <w:szCs w:val="24"/>
        </w:rPr>
      </w:pPr>
      <w:r>
        <w:rPr>
          <w:rFonts w:ascii="Verdana" w:hAnsi="Verdana"/>
          <w:sz w:val="24"/>
          <w:szCs w:val="24"/>
        </w:rPr>
        <w:t xml:space="preserve">c)- Indica que falta a la verdad la recurrente al indicar que el recorrido autorizado es urbano y ella es la única con ese tipo de servicio dentro del cantón central de </w:t>
      </w:r>
      <w:r w:rsidR="00D7022C">
        <w:rPr>
          <w:rFonts w:ascii="Verdana" w:hAnsi="Verdana"/>
          <w:sz w:val="24"/>
          <w:szCs w:val="24"/>
        </w:rPr>
        <w:t>XXX</w:t>
      </w:r>
      <w:r>
        <w:rPr>
          <w:rFonts w:ascii="Verdana" w:hAnsi="Verdana"/>
          <w:sz w:val="24"/>
          <w:szCs w:val="24"/>
        </w:rPr>
        <w:t xml:space="preserve"> pues mediante el acuerd</w:t>
      </w:r>
      <w:r w:rsidR="000B3138">
        <w:rPr>
          <w:rFonts w:ascii="Verdana" w:hAnsi="Verdana"/>
          <w:sz w:val="24"/>
          <w:szCs w:val="24"/>
        </w:rPr>
        <w:t>o 7.10 de la Sesión Ordinaria 43</w:t>
      </w:r>
      <w:r>
        <w:rPr>
          <w:rFonts w:ascii="Verdana" w:hAnsi="Verdana"/>
          <w:sz w:val="24"/>
          <w:szCs w:val="24"/>
        </w:rPr>
        <w:t xml:space="preserve">-2010, se </w:t>
      </w:r>
      <w:r w:rsidR="00D778B7">
        <w:rPr>
          <w:rFonts w:ascii="Verdana" w:hAnsi="Verdana"/>
          <w:sz w:val="24"/>
          <w:szCs w:val="24"/>
        </w:rPr>
        <w:t>determinó</w:t>
      </w:r>
      <w:r>
        <w:rPr>
          <w:rFonts w:ascii="Verdana" w:hAnsi="Verdana"/>
          <w:sz w:val="24"/>
          <w:szCs w:val="24"/>
        </w:rPr>
        <w:t xml:space="preserve"> que </w:t>
      </w:r>
      <w:r w:rsidR="00D7022C">
        <w:rPr>
          <w:rFonts w:ascii="Verdana" w:hAnsi="Verdana"/>
          <w:sz w:val="24"/>
          <w:szCs w:val="24"/>
        </w:rPr>
        <w:t>XXX</w:t>
      </w:r>
      <w:r>
        <w:rPr>
          <w:rFonts w:ascii="Verdana" w:hAnsi="Verdana"/>
          <w:sz w:val="24"/>
          <w:szCs w:val="24"/>
        </w:rPr>
        <w:t xml:space="preserve">, mantiene todos los tipos de servicios </w:t>
      </w:r>
      <w:r w:rsidR="00890DE5">
        <w:rPr>
          <w:rFonts w:ascii="Verdana" w:hAnsi="Verdana"/>
          <w:sz w:val="24"/>
          <w:szCs w:val="24"/>
        </w:rPr>
        <w:t xml:space="preserve">y unidades de todos los tipos </w:t>
      </w:r>
      <w:r w:rsidR="007A754D">
        <w:rPr>
          <w:rFonts w:ascii="Verdana" w:hAnsi="Verdana"/>
          <w:sz w:val="24"/>
          <w:szCs w:val="24"/>
        </w:rPr>
        <w:t>pues opera 3 servicios urbanos autorizados en su c</w:t>
      </w:r>
      <w:r w:rsidR="00890DE5">
        <w:rPr>
          <w:rFonts w:ascii="Verdana" w:hAnsi="Verdana"/>
          <w:sz w:val="24"/>
          <w:szCs w:val="24"/>
        </w:rPr>
        <w:t>oncesión.</w:t>
      </w:r>
    </w:p>
    <w:p w:rsidR="00890DE5" w:rsidRDefault="00890DE5" w:rsidP="00DC08E5">
      <w:pPr>
        <w:jc w:val="both"/>
        <w:rPr>
          <w:rFonts w:ascii="Verdana" w:hAnsi="Verdana"/>
          <w:sz w:val="24"/>
          <w:szCs w:val="24"/>
        </w:rPr>
      </w:pPr>
    </w:p>
    <w:p w:rsidR="00890DE5" w:rsidRDefault="00890DE5" w:rsidP="00DC08E5">
      <w:pPr>
        <w:jc w:val="both"/>
        <w:rPr>
          <w:rFonts w:ascii="Verdana" w:hAnsi="Verdana"/>
          <w:sz w:val="24"/>
          <w:szCs w:val="24"/>
        </w:rPr>
      </w:pPr>
      <w:r>
        <w:rPr>
          <w:rFonts w:ascii="Verdana" w:hAnsi="Verdana"/>
          <w:sz w:val="24"/>
          <w:szCs w:val="24"/>
        </w:rPr>
        <w:t xml:space="preserve">d)- Según croquis que aporta indica que se demuestra gráficamente </w:t>
      </w:r>
      <w:r w:rsidR="006F6F7A">
        <w:rPr>
          <w:rFonts w:ascii="Verdana" w:hAnsi="Verdana"/>
          <w:sz w:val="24"/>
          <w:szCs w:val="24"/>
        </w:rPr>
        <w:t xml:space="preserve">la poca interferencia del </w:t>
      </w:r>
      <w:r w:rsidR="005579CA">
        <w:rPr>
          <w:rFonts w:ascii="Verdana" w:hAnsi="Verdana"/>
          <w:sz w:val="24"/>
          <w:szCs w:val="24"/>
        </w:rPr>
        <w:t>servicio</w:t>
      </w:r>
      <w:r w:rsidR="006F6F7A">
        <w:rPr>
          <w:rFonts w:ascii="Verdana" w:hAnsi="Verdana"/>
          <w:sz w:val="24"/>
          <w:szCs w:val="24"/>
        </w:rPr>
        <w:t xml:space="preserve"> </w:t>
      </w:r>
      <w:r w:rsidR="00D7022C">
        <w:rPr>
          <w:rFonts w:ascii="Verdana" w:hAnsi="Verdana"/>
          <w:sz w:val="24"/>
          <w:szCs w:val="24"/>
        </w:rPr>
        <w:t>XXXX</w:t>
      </w:r>
      <w:r w:rsidR="005579CA">
        <w:rPr>
          <w:rFonts w:ascii="Verdana" w:hAnsi="Verdana"/>
          <w:sz w:val="24"/>
          <w:szCs w:val="24"/>
        </w:rPr>
        <w:t xml:space="preserve">. Deja claro que el servicio </w:t>
      </w:r>
      <w:r w:rsidR="00D7022C">
        <w:rPr>
          <w:rFonts w:ascii="Verdana" w:hAnsi="Verdana"/>
          <w:sz w:val="24"/>
          <w:szCs w:val="24"/>
        </w:rPr>
        <w:t>XXXX</w:t>
      </w:r>
      <w:r w:rsidR="005579CA">
        <w:rPr>
          <w:rFonts w:ascii="Verdana" w:hAnsi="Verdana"/>
          <w:sz w:val="24"/>
          <w:szCs w:val="24"/>
        </w:rPr>
        <w:t xml:space="preserve">, está aprobado a su representada desde el año 2000 y lo que se autorizó ahora fue el servicio por </w:t>
      </w:r>
      <w:r w:rsidR="00D7022C">
        <w:rPr>
          <w:rFonts w:ascii="Verdana" w:hAnsi="Verdana"/>
          <w:sz w:val="24"/>
          <w:szCs w:val="24"/>
        </w:rPr>
        <w:t>XXX</w:t>
      </w:r>
      <w:r w:rsidR="00DC520D">
        <w:rPr>
          <w:rFonts w:ascii="Verdana" w:hAnsi="Verdana"/>
          <w:sz w:val="24"/>
          <w:szCs w:val="24"/>
        </w:rPr>
        <w:t xml:space="preserve">. Queda demostrado que la interferencia o afectación a la empresa </w:t>
      </w:r>
      <w:r w:rsidR="00D7022C">
        <w:rPr>
          <w:rFonts w:ascii="Verdana" w:hAnsi="Verdana"/>
          <w:b/>
          <w:sz w:val="24"/>
          <w:szCs w:val="24"/>
        </w:rPr>
        <w:t>A.L.C.</w:t>
      </w:r>
      <w:r w:rsidR="00D7022C">
        <w:rPr>
          <w:rFonts w:ascii="Verdana" w:hAnsi="Verdana"/>
          <w:b/>
          <w:sz w:val="24"/>
          <w:szCs w:val="24"/>
        </w:rPr>
        <w:t xml:space="preserve"> </w:t>
      </w:r>
      <w:r w:rsidR="002E6F31">
        <w:rPr>
          <w:rFonts w:ascii="Verdana" w:hAnsi="Verdana"/>
          <w:sz w:val="24"/>
          <w:szCs w:val="24"/>
        </w:rPr>
        <w:t xml:space="preserve">es muy baja de un 15%, por otro </w:t>
      </w:r>
      <w:proofErr w:type="gramStart"/>
      <w:r w:rsidR="002E6F31">
        <w:rPr>
          <w:rFonts w:ascii="Verdana" w:hAnsi="Verdana"/>
          <w:sz w:val="24"/>
          <w:szCs w:val="24"/>
        </w:rPr>
        <w:t>lado</w:t>
      </w:r>
      <w:proofErr w:type="gramEnd"/>
      <w:r w:rsidR="002E6F31">
        <w:rPr>
          <w:rFonts w:ascii="Verdana" w:hAnsi="Verdana"/>
          <w:sz w:val="24"/>
          <w:szCs w:val="24"/>
        </w:rPr>
        <w:t xml:space="preserve"> tienen autorizado el servicio </w:t>
      </w:r>
      <w:r w:rsidR="00D7022C">
        <w:rPr>
          <w:rFonts w:ascii="Verdana" w:hAnsi="Verdana"/>
          <w:sz w:val="24"/>
          <w:szCs w:val="24"/>
        </w:rPr>
        <w:t>XXXX</w:t>
      </w:r>
      <w:r w:rsidR="002E6F31">
        <w:rPr>
          <w:rFonts w:ascii="Verdana" w:hAnsi="Verdana"/>
          <w:sz w:val="24"/>
          <w:szCs w:val="24"/>
        </w:rPr>
        <w:t xml:space="preserve"> la cual se da bajo la figura de la concesión</w:t>
      </w:r>
      <w:r w:rsidR="000B7754">
        <w:rPr>
          <w:rFonts w:ascii="Verdana" w:hAnsi="Verdana"/>
          <w:sz w:val="24"/>
          <w:szCs w:val="24"/>
        </w:rPr>
        <w:t xml:space="preserve"> y ésta comparte el corredor con el servicio </w:t>
      </w:r>
      <w:r w:rsidR="00D7022C">
        <w:rPr>
          <w:rFonts w:ascii="Verdana" w:hAnsi="Verdana"/>
          <w:sz w:val="24"/>
          <w:szCs w:val="24"/>
        </w:rPr>
        <w:t>XXX</w:t>
      </w:r>
      <w:r w:rsidR="000B7754">
        <w:rPr>
          <w:rFonts w:ascii="Verdana" w:hAnsi="Verdana"/>
          <w:sz w:val="24"/>
          <w:szCs w:val="24"/>
        </w:rPr>
        <w:t xml:space="preserve"> que también sirven en un valor por encima del sesenta por ciento, sea muy alto lo cual afectaría el equilibrio financiero de la primera si se autorizara la ruta a </w:t>
      </w:r>
      <w:r w:rsidR="00D7022C">
        <w:rPr>
          <w:rFonts w:ascii="Verdana" w:hAnsi="Verdana"/>
          <w:sz w:val="24"/>
          <w:szCs w:val="24"/>
        </w:rPr>
        <w:t>XXX</w:t>
      </w:r>
      <w:r w:rsidR="000B7754">
        <w:rPr>
          <w:rFonts w:ascii="Verdana" w:hAnsi="Verdana"/>
          <w:sz w:val="24"/>
          <w:szCs w:val="24"/>
        </w:rPr>
        <w:t xml:space="preserve"> a la recurrente</w:t>
      </w:r>
      <w:r w:rsidR="007B4CAE">
        <w:rPr>
          <w:rFonts w:ascii="Verdana" w:hAnsi="Verdana"/>
          <w:sz w:val="24"/>
          <w:szCs w:val="24"/>
        </w:rPr>
        <w:t>.</w:t>
      </w:r>
    </w:p>
    <w:p w:rsidR="007B4CAE" w:rsidRDefault="007B4CAE" w:rsidP="00DC08E5">
      <w:pPr>
        <w:jc w:val="both"/>
        <w:rPr>
          <w:rFonts w:ascii="Verdana" w:hAnsi="Verdana"/>
          <w:sz w:val="24"/>
          <w:szCs w:val="24"/>
        </w:rPr>
      </w:pPr>
    </w:p>
    <w:p w:rsidR="007B4CAE" w:rsidRPr="00A6186B" w:rsidRDefault="007B4CAE" w:rsidP="00DC08E5">
      <w:pPr>
        <w:jc w:val="both"/>
        <w:rPr>
          <w:rFonts w:ascii="Verdana" w:hAnsi="Verdana"/>
          <w:sz w:val="24"/>
          <w:szCs w:val="24"/>
        </w:rPr>
      </w:pPr>
      <w:r>
        <w:rPr>
          <w:rFonts w:ascii="Verdana" w:hAnsi="Verdana"/>
          <w:sz w:val="24"/>
          <w:szCs w:val="24"/>
        </w:rPr>
        <w:t xml:space="preserve">e)- </w:t>
      </w:r>
      <w:r w:rsidR="005A1566">
        <w:rPr>
          <w:rFonts w:ascii="Verdana" w:hAnsi="Verdana"/>
          <w:sz w:val="24"/>
          <w:szCs w:val="24"/>
        </w:rPr>
        <w:t>E</w:t>
      </w:r>
      <w:r>
        <w:rPr>
          <w:rFonts w:ascii="Verdana" w:hAnsi="Verdana"/>
          <w:sz w:val="24"/>
          <w:szCs w:val="24"/>
        </w:rPr>
        <w:t>n cuanto al argumento de la violación a la sectorización que indica la recurrente es importante indicar que hasta la fecha no se dado por parte de la Administraci</w:t>
      </w:r>
      <w:r w:rsidR="005E31E6">
        <w:rPr>
          <w:rFonts w:ascii="Verdana" w:hAnsi="Verdana"/>
          <w:sz w:val="24"/>
          <w:szCs w:val="24"/>
        </w:rPr>
        <w:t xml:space="preserve">ón a conocer programa alguno de sectorización en </w:t>
      </w:r>
      <w:r w:rsidR="00D7022C">
        <w:rPr>
          <w:rFonts w:ascii="Verdana" w:hAnsi="Verdana"/>
          <w:sz w:val="24"/>
          <w:szCs w:val="24"/>
        </w:rPr>
        <w:t>XX</w:t>
      </w:r>
    </w:p>
    <w:p w:rsidR="001542ED" w:rsidRDefault="001542ED" w:rsidP="00DC08E5">
      <w:pPr>
        <w:jc w:val="both"/>
        <w:rPr>
          <w:rFonts w:ascii="Verdana" w:hAnsi="Verdana"/>
          <w:b/>
          <w:sz w:val="24"/>
          <w:szCs w:val="24"/>
        </w:rPr>
      </w:pPr>
    </w:p>
    <w:p w:rsidR="001542ED" w:rsidRDefault="00CD025A" w:rsidP="00DC08E5">
      <w:pPr>
        <w:jc w:val="both"/>
        <w:rPr>
          <w:rFonts w:ascii="Verdana" w:hAnsi="Verdana"/>
          <w:b/>
          <w:sz w:val="24"/>
          <w:szCs w:val="24"/>
        </w:rPr>
      </w:pPr>
      <w:r>
        <w:rPr>
          <w:rFonts w:ascii="Verdana" w:hAnsi="Verdana"/>
          <w:sz w:val="24"/>
          <w:szCs w:val="24"/>
        </w:rPr>
        <w:t>f)- La recurrente no logra demostrar en los argumentos esbozados en su acción recursiva, que le asiste el mínimo de interés leg</w:t>
      </w:r>
      <w:r w:rsidR="00F55948">
        <w:rPr>
          <w:rFonts w:ascii="Verdana" w:hAnsi="Verdana"/>
          <w:sz w:val="24"/>
          <w:szCs w:val="24"/>
        </w:rPr>
        <w:t xml:space="preserve">ítimo o derecho subjetivo en cuanto a las rutas que opera </w:t>
      </w:r>
      <w:r w:rsidR="00D7022C">
        <w:rPr>
          <w:rFonts w:ascii="Verdana" w:hAnsi="Verdana"/>
          <w:sz w:val="24"/>
          <w:szCs w:val="24"/>
        </w:rPr>
        <w:t>XXXX</w:t>
      </w:r>
      <w:r w:rsidR="00F55948">
        <w:rPr>
          <w:rFonts w:ascii="Verdana" w:hAnsi="Verdana"/>
          <w:sz w:val="24"/>
          <w:szCs w:val="24"/>
        </w:rPr>
        <w:t>.</w:t>
      </w:r>
    </w:p>
    <w:p w:rsidR="001542ED" w:rsidRDefault="001542ED" w:rsidP="00DC08E5">
      <w:pPr>
        <w:jc w:val="both"/>
        <w:rPr>
          <w:rFonts w:ascii="Verdana" w:hAnsi="Verdana"/>
          <w:b/>
          <w:sz w:val="24"/>
          <w:szCs w:val="24"/>
        </w:rPr>
      </w:pPr>
    </w:p>
    <w:p w:rsidR="00506C70" w:rsidRDefault="00297AC8" w:rsidP="00DC08E5">
      <w:pPr>
        <w:jc w:val="both"/>
        <w:rPr>
          <w:rFonts w:ascii="Verdana" w:hAnsi="Verdana"/>
          <w:sz w:val="24"/>
          <w:szCs w:val="24"/>
        </w:rPr>
      </w:pPr>
      <w:r>
        <w:rPr>
          <w:rFonts w:ascii="Verdana" w:hAnsi="Verdana"/>
          <w:b/>
          <w:sz w:val="24"/>
          <w:szCs w:val="24"/>
        </w:rPr>
        <w:t xml:space="preserve">SEXTO: </w:t>
      </w:r>
      <w:r>
        <w:rPr>
          <w:rFonts w:ascii="Verdana" w:hAnsi="Verdana"/>
          <w:sz w:val="24"/>
          <w:szCs w:val="24"/>
        </w:rPr>
        <w:t xml:space="preserve">En el expediente administrativo consta certificación extendida por el Departamento de Administración de Concesiones, en el que se </w:t>
      </w:r>
      <w:r w:rsidR="000E18C7">
        <w:rPr>
          <w:rFonts w:ascii="Verdana" w:hAnsi="Verdana"/>
          <w:sz w:val="24"/>
          <w:szCs w:val="24"/>
        </w:rPr>
        <w:t xml:space="preserve">certifica el sistema operativo de la Concesión de la ruta 723 que opera la recurrente (ver folios 31 </w:t>
      </w:r>
      <w:r w:rsidR="007A754D">
        <w:rPr>
          <w:rFonts w:ascii="Verdana" w:hAnsi="Verdana"/>
          <w:sz w:val="24"/>
          <w:szCs w:val="24"/>
        </w:rPr>
        <w:t>al 37</w:t>
      </w:r>
      <w:r w:rsidR="00506C70">
        <w:rPr>
          <w:rFonts w:ascii="Verdana" w:hAnsi="Verdana"/>
          <w:sz w:val="24"/>
          <w:szCs w:val="24"/>
        </w:rPr>
        <w:t>)</w:t>
      </w:r>
    </w:p>
    <w:p w:rsidR="00506C70" w:rsidRDefault="00506C70" w:rsidP="00DC08E5">
      <w:pPr>
        <w:jc w:val="both"/>
        <w:rPr>
          <w:rFonts w:ascii="Verdana" w:hAnsi="Verdana"/>
          <w:sz w:val="24"/>
          <w:szCs w:val="24"/>
        </w:rPr>
      </w:pPr>
    </w:p>
    <w:p w:rsidR="00DC08E5" w:rsidRPr="00A175FD" w:rsidRDefault="00B44226" w:rsidP="00DC08E5">
      <w:pPr>
        <w:jc w:val="both"/>
        <w:rPr>
          <w:rFonts w:ascii="Verdana" w:hAnsi="Verdana"/>
          <w:sz w:val="24"/>
          <w:szCs w:val="24"/>
        </w:rPr>
      </w:pPr>
      <w:r>
        <w:rPr>
          <w:rFonts w:ascii="Verdana" w:hAnsi="Verdana"/>
          <w:b/>
          <w:sz w:val="24"/>
          <w:szCs w:val="24"/>
        </w:rPr>
        <w:t>SETIMO:</w:t>
      </w:r>
      <w:r w:rsidR="00297AC8">
        <w:rPr>
          <w:rFonts w:ascii="Verdana" w:hAnsi="Verdana"/>
          <w:sz w:val="24"/>
          <w:szCs w:val="24"/>
        </w:rPr>
        <w:t xml:space="preserve"> </w:t>
      </w:r>
      <w:r w:rsidR="00DC08E5" w:rsidRPr="00A175FD">
        <w:rPr>
          <w:rFonts w:ascii="Verdana" w:hAnsi="Verdana"/>
          <w:sz w:val="24"/>
          <w:szCs w:val="24"/>
        </w:rPr>
        <w:t>En los procedimientos seguidos se han observado las prescripciones legales.</w:t>
      </w:r>
    </w:p>
    <w:p w:rsidR="00DC08E5" w:rsidRPr="00A175FD" w:rsidRDefault="00DC08E5" w:rsidP="00DC08E5">
      <w:pPr>
        <w:jc w:val="both"/>
        <w:rPr>
          <w:rFonts w:ascii="Verdana" w:hAnsi="Verdana"/>
          <w:sz w:val="24"/>
          <w:szCs w:val="24"/>
        </w:rPr>
      </w:pPr>
    </w:p>
    <w:p w:rsidR="00DC08E5" w:rsidRPr="00A175FD" w:rsidRDefault="00DC08E5" w:rsidP="00DC08E5">
      <w:pPr>
        <w:jc w:val="both"/>
        <w:outlineLvl w:val="0"/>
        <w:rPr>
          <w:rFonts w:ascii="Verdana" w:hAnsi="Verdana"/>
          <w:b/>
          <w:sz w:val="24"/>
          <w:szCs w:val="24"/>
        </w:rPr>
      </w:pPr>
      <w:r w:rsidRPr="00A175FD">
        <w:rPr>
          <w:rFonts w:ascii="Verdana" w:hAnsi="Verdana"/>
          <w:b/>
          <w:sz w:val="24"/>
          <w:szCs w:val="24"/>
        </w:rPr>
        <w:t xml:space="preserve">Redacta </w:t>
      </w:r>
      <w:smartTag w:uri="urn:schemas-microsoft-com:office:smarttags" w:element="PersonName">
        <w:smartTagPr>
          <w:attr w:name="ProductID" w:val="la Jueza P￩rez"/>
        </w:smartTagPr>
        <w:r w:rsidRPr="00A175FD">
          <w:rPr>
            <w:rFonts w:ascii="Verdana" w:hAnsi="Verdana"/>
            <w:b/>
            <w:sz w:val="24"/>
            <w:szCs w:val="24"/>
          </w:rPr>
          <w:t>la Jueza Pérez</w:t>
        </w:r>
      </w:smartTag>
      <w:r w:rsidRPr="00A175FD">
        <w:rPr>
          <w:rFonts w:ascii="Verdana" w:hAnsi="Verdana"/>
          <w:b/>
          <w:sz w:val="24"/>
          <w:szCs w:val="24"/>
        </w:rPr>
        <w:t xml:space="preserve"> Peláez; y, </w:t>
      </w:r>
    </w:p>
    <w:p w:rsidR="00DC08E5" w:rsidRPr="00A175FD" w:rsidRDefault="00DC08E5" w:rsidP="00DC08E5">
      <w:pPr>
        <w:jc w:val="both"/>
        <w:outlineLvl w:val="0"/>
        <w:rPr>
          <w:rFonts w:ascii="Verdana" w:hAnsi="Verdana"/>
          <w:b/>
          <w:sz w:val="24"/>
          <w:szCs w:val="24"/>
        </w:rPr>
      </w:pPr>
    </w:p>
    <w:p w:rsidR="00DC08E5" w:rsidRPr="008E7E1C" w:rsidRDefault="00DC08E5" w:rsidP="00DC08E5">
      <w:pPr>
        <w:pStyle w:val="Sinespaciado"/>
        <w:jc w:val="both"/>
        <w:rPr>
          <w:rFonts w:ascii="Verdana" w:hAnsi="Verdana"/>
          <w:b/>
          <w:sz w:val="24"/>
          <w:szCs w:val="24"/>
          <w:lang w:val="es-MX"/>
        </w:rPr>
      </w:pPr>
    </w:p>
    <w:p w:rsidR="00DC08E5" w:rsidRPr="008E7E1C" w:rsidRDefault="00DC08E5" w:rsidP="00DC08E5">
      <w:pPr>
        <w:pStyle w:val="Sinespaciado"/>
        <w:jc w:val="center"/>
        <w:rPr>
          <w:rFonts w:ascii="Verdana" w:hAnsi="Verdana"/>
          <w:b/>
          <w:sz w:val="24"/>
          <w:szCs w:val="24"/>
          <w:lang w:val="es-MX"/>
        </w:rPr>
      </w:pPr>
      <w:r w:rsidRPr="008E7E1C">
        <w:rPr>
          <w:rFonts w:ascii="Verdana" w:hAnsi="Verdana"/>
          <w:b/>
          <w:sz w:val="24"/>
          <w:szCs w:val="24"/>
          <w:lang w:val="es-MX"/>
        </w:rPr>
        <w:t>CONSIDERANDO UNICO</w:t>
      </w:r>
    </w:p>
    <w:p w:rsidR="00DC08E5" w:rsidRPr="008E7E1C" w:rsidRDefault="00DC08E5" w:rsidP="00DC08E5">
      <w:pPr>
        <w:pStyle w:val="Sinespaciado"/>
        <w:jc w:val="both"/>
        <w:rPr>
          <w:rFonts w:ascii="Verdana" w:hAnsi="Verdana"/>
          <w:b/>
          <w:sz w:val="24"/>
          <w:szCs w:val="24"/>
          <w:lang w:val="es-MX"/>
        </w:rPr>
      </w:pPr>
    </w:p>
    <w:p w:rsidR="00DC08E5" w:rsidRPr="008E7E1C" w:rsidRDefault="00DC08E5" w:rsidP="00DC08E5">
      <w:pPr>
        <w:pStyle w:val="Sinespaciado"/>
        <w:jc w:val="both"/>
        <w:rPr>
          <w:rFonts w:ascii="Verdana" w:hAnsi="Verdana"/>
          <w:sz w:val="24"/>
          <w:szCs w:val="24"/>
        </w:rPr>
      </w:pPr>
      <w:r w:rsidRPr="008E7E1C">
        <w:rPr>
          <w:rFonts w:ascii="Verdana" w:hAnsi="Verdana"/>
          <w:b/>
          <w:sz w:val="24"/>
          <w:szCs w:val="24"/>
        </w:rPr>
        <w:t xml:space="preserve">SOBRE LA COMPETENCIA:   </w:t>
      </w:r>
      <w:r w:rsidRPr="008E7E1C">
        <w:rPr>
          <w:rFonts w:ascii="Verdana" w:hAnsi="Verdana"/>
          <w:sz w:val="24"/>
          <w:szCs w:val="24"/>
        </w:rPr>
        <w:t>De conformidad con el artículo 22 de la Ley Reguladora del Servicio Público de Transporte Remunerado de Personas en Vehículos en la Modalidad de Taxi, No. 7969 del 22 de diciembre de 1999, el Tribunal Administrativo de Transporte es el competente para cono</w:t>
      </w:r>
      <w:r w:rsidR="007A754D">
        <w:rPr>
          <w:rFonts w:ascii="Verdana" w:hAnsi="Verdana"/>
          <w:sz w:val="24"/>
          <w:szCs w:val="24"/>
        </w:rPr>
        <w:t>cer y resolver el presente R</w:t>
      </w:r>
      <w:r w:rsidRPr="008E7E1C">
        <w:rPr>
          <w:rFonts w:ascii="Verdana" w:hAnsi="Verdana"/>
          <w:sz w:val="24"/>
          <w:szCs w:val="24"/>
        </w:rPr>
        <w:t xml:space="preserve">ecurso de </w:t>
      </w:r>
      <w:r>
        <w:rPr>
          <w:rFonts w:ascii="Verdana" w:hAnsi="Verdana"/>
          <w:sz w:val="24"/>
          <w:szCs w:val="24"/>
        </w:rPr>
        <w:t>A</w:t>
      </w:r>
      <w:r w:rsidRPr="008E7E1C">
        <w:rPr>
          <w:rFonts w:ascii="Verdana" w:hAnsi="Verdana"/>
          <w:sz w:val="24"/>
          <w:szCs w:val="24"/>
        </w:rPr>
        <w:t xml:space="preserve">pelación en subsidio. </w:t>
      </w:r>
    </w:p>
    <w:p w:rsidR="00DC08E5" w:rsidRPr="008E7E1C" w:rsidRDefault="00DC08E5" w:rsidP="00DC08E5">
      <w:pPr>
        <w:pStyle w:val="Sinespaciado"/>
        <w:rPr>
          <w:rFonts w:ascii="Verdana" w:hAnsi="Verdana"/>
          <w:b/>
          <w:sz w:val="24"/>
          <w:szCs w:val="24"/>
        </w:rPr>
      </w:pPr>
    </w:p>
    <w:p w:rsidR="00DC08E5" w:rsidRPr="008E7E1C" w:rsidRDefault="00DC08E5" w:rsidP="00DC08E5">
      <w:pPr>
        <w:pStyle w:val="Sinespaciado"/>
        <w:rPr>
          <w:rFonts w:ascii="Verdana" w:hAnsi="Verdana"/>
          <w:b/>
          <w:sz w:val="24"/>
          <w:szCs w:val="24"/>
        </w:rPr>
      </w:pPr>
      <w:r w:rsidRPr="008E7E1C">
        <w:rPr>
          <w:rFonts w:ascii="Verdana" w:hAnsi="Verdana"/>
          <w:b/>
          <w:sz w:val="24"/>
          <w:szCs w:val="24"/>
        </w:rPr>
        <w:t>SOBRE LA ADMISIBILIDAD DEL RECURSO</w:t>
      </w:r>
    </w:p>
    <w:p w:rsidR="00DC08E5" w:rsidRPr="008E7E1C" w:rsidRDefault="00DC08E5" w:rsidP="00DC08E5">
      <w:pPr>
        <w:pStyle w:val="Sinespaciado"/>
        <w:rPr>
          <w:rFonts w:ascii="Verdana" w:hAnsi="Verdana"/>
          <w:b/>
          <w:sz w:val="24"/>
          <w:szCs w:val="24"/>
        </w:rPr>
      </w:pPr>
    </w:p>
    <w:p w:rsidR="00DC08E5" w:rsidRDefault="00DC08E5" w:rsidP="00DC08E5">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w:t>
      </w:r>
      <w:r w:rsidR="007647CC">
        <w:rPr>
          <w:rFonts w:ascii="Verdana" w:hAnsi="Verdana"/>
          <w:sz w:val="24"/>
          <w:szCs w:val="24"/>
        </w:rPr>
        <w:t xml:space="preserve">anulación </w:t>
      </w:r>
      <w:r w:rsidRPr="0038368B">
        <w:rPr>
          <w:rFonts w:ascii="Verdana" w:hAnsi="Verdana"/>
          <w:sz w:val="24"/>
          <w:szCs w:val="24"/>
        </w:rPr>
        <w:t xml:space="preserve">del </w:t>
      </w:r>
      <w:r w:rsidR="007647CC" w:rsidRPr="00F7533E">
        <w:rPr>
          <w:rFonts w:ascii="Verdana" w:hAnsi="Verdana"/>
          <w:b/>
          <w:sz w:val="24"/>
          <w:szCs w:val="24"/>
          <w:lang w:val="es-ES_tradnl"/>
        </w:rPr>
        <w:t xml:space="preserve">artículo </w:t>
      </w:r>
      <w:r w:rsidR="007647CC">
        <w:rPr>
          <w:rFonts w:ascii="Verdana" w:hAnsi="Verdana"/>
          <w:b/>
          <w:sz w:val="24"/>
          <w:szCs w:val="24"/>
          <w:lang w:val="es-ES_tradnl"/>
        </w:rPr>
        <w:t xml:space="preserve">6.4 de la Sesión Ordinaria 46-2011 de 6 de julio de 2011 </w:t>
      </w:r>
      <w:r w:rsidRPr="00F7533E">
        <w:rPr>
          <w:rFonts w:ascii="Verdana" w:hAnsi="Verdana"/>
          <w:b/>
          <w:sz w:val="24"/>
          <w:szCs w:val="24"/>
          <w:lang w:val="es-ES_tradnl"/>
        </w:rPr>
        <w:t xml:space="preserve">celebrado por la Junta Directiva del Consejo de Transporte </w:t>
      </w:r>
      <w:proofErr w:type="gramStart"/>
      <w:r w:rsidRPr="00F7533E">
        <w:rPr>
          <w:rFonts w:ascii="Verdana" w:hAnsi="Verdana"/>
          <w:b/>
          <w:sz w:val="24"/>
          <w:szCs w:val="24"/>
          <w:lang w:val="es-ES_tradnl"/>
        </w:rPr>
        <w:t>Público</w:t>
      </w:r>
      <w:r w:rsidRPr="0038368B">
        <w:rPr>
          <w:rFonts w:ascii="Verdana" w:hAnsi="Verdana"/>
          <w:sz w:val="24"/>
          <w:szCs w:val="24"/>
          <w:lang w:val="es-ES_tradnl"/>
        </w:rPr>
        <w:t xml:space="preserve">,  </w:t>
      </w:r>
      <w:r>
        <w:rPr>
          <w:rFonts w:ascii="Verdana" w:hAnsi="Verdana"/>
          <w:sz w:val="24"/>
          <w:szCs w:val="24"/>
          <w:lang w:val="es-ES_tradnl"/>
        </w:rPr>
        <w:t>de</w:t>
      </w:r>
      <w:proofErr w:type="gramEnd"/>
      <w:r>
        <w:rPr>
          <w:rFonts w:ascii="Verdana" w:hAnsi="Verdana"/>
          <w:sz w:val="24"/>
          <w:szCs w:val="24"/>
          <w:lang w:val="es-ES_tradnl"/>
        </w:rPr>
        <w:t xml:space="preserve"> modo que se revoque la </w:t>
      </w:r>
      <w:r w:rsidR="007647CC">
        <w:rPr>
          <w:rFonts w:ascii="Verdana" w:hAnsi="Verdana"/>
          <w:sz w:val="24"/>
          <w:szCs w:val="24"/>
          <w:lang w:val="es-ES_tradnl"/>
        </w:rPr>
        <w:t xml:space="preserve">operación de la ruta denominada </w:t>
      </w:r>
      <w:r w:rsidR="00D7022C">
        <w:rPr>
          <w:rFonts w:ascii="Verdana" w:hAnsi="Verdana"/>
          <w:b/>
          <w:sz w:val="24"/>
          <w:szCs w:val="24"/>
          <w:lang w:val="es-ES_tradnl"/>
        </w:rPr>
        <w:t>XXX</w:t>
      </w:r>
      <w:r w:rsidR="00FA7212">
        <w:rPr>
          <w:rFonts w:ascii="Verdana" w:hAnsi="Verdana"/>
          <w:b/>
          <w:sz w:val="24"/>
          <w:szCs w:val="24"/>
          <w:lang w:val="es-ES_tradnl"/>
        </w:rPr>
        <w:t xml:space="preserve"> </w:t>
      </w:r>
      <w:r>
        <w:rPr>
          <w:rFonts w:ascii="Verdana" w:hAnsi="Verdana"/>
          <w:sz w:val="24"/>
          <w:szCs w:val="24"/>
          <w:lang w:val="es-ES_tradnl"/>
        </w:rPr>
        <w:t xml:space="preserve">a la empresa </w:t>
      </w:r>
      <w:r w:rsidR="00D7022C">
        <w:rPr>
          <w:rFonts w:ascii="Verdana" w:hAnsi="Verdana"/>
          <w:b/>
          <w:sz w:val="24"/>
          <w:szCs w:val="24"/>
          <w:lang w:val="es-ES_tradnl"/>
        </w:rPr>
        <w:t>T.A.C.</w:t>
      </w:r>
    </w:p>
    <w:p w:rsidR="00DC08E5" w:rsidRDefault="00DC08E5" w:rsidP="00DC08E5">
      <w:pPr>
        <w:pStyle w:val="Sinespaciado"/>
        <w:rPr>
          <w:rFonts w:ascii="Verdana" w:hAnsi="Verdana"/>
          <w:sz w:val="24"/>
          <w:szCs w:val="24"/>
          <w:lang w:val="es-ES_tradnl"/>
        </w:rPr>
      </w:pPr>
    </w:p>
    <w:p w:rsidR="002A44AF" w:rsidRDefault="00DC08E5" w:rsidP="002A44AF">
      <w:pPr>
        <w:pStyle w:val="Textodeglobo"/>
        <w:jc w:val="both"/>
        <w:rPr>
          <w:rFonts w:ascii="Verdana" w:hAnsi="Verdana"/>
          <w:sz w:val="24"/>
          <w:szCs w:val="24"/>
        </w:rPr>
      </w:pPr>
      <w:r w:rsidRPr="00A175FD">
        <w:rPr>
          <w:rFonts w:ascii="Verdana" w:hAnsi="Verdana"/>
          <w:sz w:val="24"/>
          <w:szCs w:val="24"/>
        </w:rPr>
        <w:t xml:space="preserve">La empresa </w:t>
      </w:r>
      <w:r w:rsidR="007A754D">
        <w:rPr>
          <w:rFonts w:ascii="Verdana" w:hAnsi="Verdana"/>
          <w:sz w:val="24"/>
          <w:szCs w:val="24"/>
        </w:rPr>
        <w:t>recurrente presenta R</w:t>
      </w:r>
      <w:r>
        <w:rPr>
          <w:rFonts w:ascii="Verdana" w:hAnsi="Verdana"/>
          <w:sz w:val="24"/>
          <w:szCs w:val="24"/>
        </w:rPr>
        <w:t xml:space="preserve">ecurso de Apelación en subsidio y nulidad contra el acuerdo impugnado indicando </w:t>
      </w:r>
      <w:r w:rsidR="002A44AF">
        <w:rPr>
          <w:rFonts w:ascii="Verdana" w:hAnsi="Verdana"/>
          <w:sz w:val="24"/>
          <w:szCs w:val="24"/>
          <w:lang w:val="es-ES_tradnl"/>
        </w:rPr>
        <w:t xml:space="preserve">en resumen y en lo relevante </w:t>
      </w:r>
      <w:r w:rsidR="002A44AF">
        <w:rPr>
          <w:rFonts w:ascii="Verdana" w:hAnsi="Verdana"/>
          <w:sz w:val="24"/>
          <w:szCs w:val="24"/>
        </w:rPr>
        <w:t xml:space="preserve">que se ha violentado en la especie el Decreto Ejecutivo 34992-MOPT de 9 de enero de 2009 </w:t>
      </w:r>
      <w:r w:rsidR="002A44AF" w:rsidRPr="00221936">
        <w:rPr>
          <w:rFonts w:ascii="Verdana" w:hAnsi="Verdana"/>
          <w:b/>
          <w:sz w:val="24"/>
          <w:szCs w:val="24"/>
        </w:rPr>
        <w:t>Reglamento para el Otorgamiento de Permisos de Operación en el Servicio Regular de Transporte Remunerado de Personas en Vehículos Automotores Colectivos</w:t>
      </w:r>
      <w:r w:rsidR="002A44AF">
        <w:rPr>
          <w:rFonts w:ascii="Verdana" w:hAnsi="Verdana"/>
          <w:sz w:val="24"/>
          <w:szCs w:val="24"/>
        </w:rPr>
        <w:t xml:space="preserve">, y con ello el principio de inderogabilidad singular de los reglamentos, por cuanto de acuerdo con el cuerpo normativo se requiere de un estudio de demanda serio y que determine la necesidad del servicio solicitado por </w:t>
      </w:r>
      <w:r w:rsidR="00D7022C">
        <w:rPr>
          <w:rFonts w:ascii="Verdana" w:hAnsi="Verdana"/>
          <w:sz w:val="24"/>
          <w:szCs w:val="24"/>
        </w:rPr>
        <w:t>XXXX</w:t>
      </w:r>
      <w:r w:rsidR="002A44AF">
        <w:rPr>
          <w:rFonts w:ascii="Verdana" w:hAnsi="Verdana"/>
          <w:sz w:val="24"/>
          <w:szCs w:val="24"/>
        </w:rPr>
        <w:t>, más cuando prácticamente todo el recorrido ya está servido en la actualidad; debe existir urgencia derivada de la necesidad del servicio, lo que no se observa en la especie y debe existir vinculación con las políticas de modernización y sectorización del transporte, lo cual ciertamente no se hizo.</w:t>
      </w:r>
    </w:p>
    <w:p w:rsidR="002A44AF" w:rsidRDefault="002A44AF" w:rsidP="002A44AF">
      <w:pPr>
        <w:pStyle w:val="Textodeglobo"/>
        <w:jc w:val="both"/>
        <w:rPr>
          <w:rFonts w:ascii="Verdana" w:hAnsi="Verdana"/>
          <w:sz w:val="24"/>
          <w:szCs w:val="24"/>
        </w:rPr>
      </w:pPr>
    </w:p>
    <w:p w:rsidR="00DC08E5" w:rsidRDefault="00DC08E5" w:rsidP="00DC08E5">
      <w:pPr>
        <w:pStyle w:val="Textodeglobo"/>
        <w:jc w:val="both"/>
        <w:rPr>
          <w:rFonts w:ascii="Verdana" w:hAnsi="Verdana"/>
          <w:sz w:val="24"/>
          <w:szCs w:val="24"/>
          <w:lang w:val="es-ES_tradnl"/>
        </w:rPr>
      </w:pPr>
      <w:r>
        <w:rPr>
          <w:rFonts w:ascii="Verdana" w:hAnsi="Verdana"/>
          <w:sz w:val="24"/>
          <w:szCs w:val="24"/>
        </w:rPr>
        <w:t>Además de lo anterior la recurrente</w:t>
      </w:r>
      <w:r w:rsidR="00F41FD7">
        <w:rPr>
          <w:rFonts w:ascii="Verdana" w:hAnsi="Verdana"/>
          <w:sz w:val="24"/>
          <w:szCs w:val="24"/>
        </w:rPr>
        <w:t xml:space="preserve"> en apersonamiento que realizara ante este Tribunal indicó entre otros que </w:t>
      </w:r>
      <w:r>
        <w:rPr>
          <w:rFonts w:ascii="Verdana" w:hAnsi="Verdana"/>
          <w:sz w:val="24"/>
          <w:szCs w:val="24"/>
        </w:rPr>
        <w:t xml:space="preserve"> </w:t>
      </w:r>
      <w:r w:rsidR="00F41FD7">
        <w:rPr>
          <w:rFonts w:ascii="Verdana" w:hAnsi="Verdana"/>
          <w:sz w:val="24"/>
          <w:szCs w:val="24"/>
        </w:rPr>
        <w:t xml:space="preserve">en otro acuerdo de la Junta Directiva del Consejo de Transporte Público el </w:t>
      </w:r>
      <w:r w:rsidR="00F41FD7" w:rsidRPr="00E74530">
        <w:rPr>
          <w:rFonts w:ascii="Verdana" w:hAnsi="Verdana"/>
          <w:b/>
          <w:sz w:val="24"/>
          <w:szCs w:val="24"/>
        </w:rPr>
        <w:t>4.1 de la Sesión Ordinaria 52-2014</w:t>
      </w:r>
      <w:r w:rsidR="00F41FD7">
        <w:rPr>
          <w:rFonts w:ascii="Verdana" w:hAnsi="Verdana"/>
          <w:sz w:val="24"/>
          <w:szCs w:val="24"/>
        </w:rPr>
        <w:t xml:space="preserve"> que también han impugnado </w:t>
      </w:r>
      <w:r w:rsidR="000B3138">
        <w:rPr>
          <w:rFonts w:ascii="Verdana" w:hAnsi="Verdana"/>
          <w:sz w:val="24"/>
          <w:szCs w:val="24"/>
        </w:rPr>
        <w:t xml:space="preserve">ante </w:t>
      </w:r>
      <w:r w:rsidR="00F41FD7">
        <w:rPr>
          <w:rFonts w:ascii="Verdana" w:hAnsi="Verdana"/>
          <w:sz w:val="24"/>
          <w:szCs w:val="24"/>
        </w:rPr>
        <w:t xml:space="preserve">la Junta Directiva del CTP en forma cautelar retiró de la operación a la empresa </w:t>
      </w:r>
      <w:r w:rsidR="00D7022C">
        <w:rPr>
          <w:rFonts w:ascii="Verdana" w:hAnsi="Verdana"/>
          <w:b/>
          <w:sz w:val="24"/>
          <w:szCs w:val="24"/>
        </w:rPr>
        <w:t>XXX</w:t>
      </w:r>
      <w:r w:rsidR="00F41FD7">
        <w:rPr>
          <w:rFonts w:ascii="Verdana" w:hAnsi="Verdana"/>
          <w:sz w:val="24"/>
          <w:szCs w:val="24"/>
        </w:rPr>
        <w:t xml:space="preserve"> que brinda el servicio urbano en </w:t>
      </w:r>
      <w:r w:rsidR="00D7022C">
        <w:rPr>
          <w:rFonts w:ascii="Verdana" w:hAnsi="Verdana"/>
          <w:sz w:val="24"/>
          <w:szCs w:val="24"/>
        </w:rPr>
        <w:t>XXX</w:t>
      </w:r>
      <w:r w:rsidR="00F41FD7">
        <w:rPr>
          <w:rFonts w:ascii="Verdana" w:hAnsi="Verdana"/>
          <w:sz w:val="24"/>
          <w:szCs w:val="24"/>
        </w:rPr>
        <w:t xml:space="preserve">, dándole dicho servicio a la empresa </w:t>
      </w:r>
      <w:r w:rsidR="00D7022C">
        <w:rPr>
          <w:rFonts w:ascii="Verdana" w:hAnsi="Verdana"/>
          <w:b/>
          <w:sz w:val="24"/>
          <w:szCs w:val="24"/>
        </w:rPr>
        <w:t>XXX</w:t>
      </w:r>
      <w:r w:rsidR="00F41FD7">
        <w:rPr>
          <w:rFonts w:ascii="Verdana" w:hAnsi="Verdana"/>
          <w:sz w:val="24"/>
          <w:szCs w:val="24"/>
        </w:rPr>
        <w:t xml:space="preserve"> en perjuicio de la recurrente </w:t>
      </w:r>
      <w:r w:rsidR="00D7022C">
        <w:rPr>
          <w:rFonts w:ascii="Verdana" w:hAnsi="Verdana"/>
          <w:b/>
          <w:sz w:val="24"/>
          <w:szCs w:val="24"/>
        </w:rPr>
        <w:t>A.L.C.</w:t>
      </w:r>
      <w:r w:rsidR="00D7022C">
        <w:rPr>
          <w:rFonts w:ascii="Verdana" w:hAnsi="Verdana"/>
          <w:b/>
          <w:sz w:val="24"/>
          <w:szCs w:val="24"/>
        </w:rPr>
        <w:t xml:space="preserve"> </w:t>
      </w:r>
      <w:r w:rsidR="00F41FD7">
        <w:rPr>
          <w:rFonts w:ascii="Verdana" w:hAnsi="Verdana"/>
          <w:sz w:val="24"/>
          <w:szCs w:val="24"/>
        </w:rPr>
        <w:t xml:space="preserve">que tiene mayor presencia operativa que </w:t>
      </w:r>
      <w:r w:rsidR="00D7022C">
        <w:rPr>
          <w:rFonts w:ascii="Verdana" w:hAnsi="Verdana"/>
          <w:b/>
          <w:sz w:val="24"/>
          <w:szCs w:val="24"/>
        </w:rPr>
        <w:t>XXXX</w:t>
      </w:r>
      <w:r w:rsidR="00F41FD7" w:rsidRPr="00BE533E">
        <w:rPr>
          <w:rFonts w:ascii="Verdana" w:hAnsi="Verdana"/>
          <w:b/>
          <w:sz w:val="24"/>
          <w:szCs w:val="24"/>
        </w:rPr>
        <w:t xml:space="preserve"> </w:t>
      </w:r>
      <w:r w:rsidR="00F41FD7">
        <w:rPr>
          <w:rFonts w:ascii="Verdana" w:hAnsi="Verdana"/>
          <w:sz w:val="24"/>
          <w:szCs w:val="24"/>
        </w:rPr>
        <w:t xml:space="preserve">en el centro de </w:t>
      </w:r>
      <w:r w:rsidR="00D7022C">
        <w:rPr>
          <w:rFonts w:ascii="Verdana" w:hAnsi="Verdana"/>
          <w:sz w:val="24"/>
          <w:szCs w:val="24"/>
        </w:rPr>
        <w:t>XXX</w:t>
      </w:r>
      <w:r w:rsidR="00F41FD7">
        <w:rPr>
          <w:rFonts w:ascii="Verdana" w:hAnsi="Verdana"/>
          <w:sz w:val="24"/>
          <w:szCs w:val="24"/>
        </w:rPr>
        <w:t xml:space="preserve"> y la </w:t>
      </w:r>
      <w:r w:rsidR="007A754D">
        <w:rPr>
          <w:rFonts w:ascii="Verdana" w:hAnsi="Verdana"/>
          <w:sz w:val="24"/>
          <w:szCs w:val="24"/>
        </w:rPr>
        <w:t>excusa</w:t>
      </w:r>
      <w:r w:rsidR="00F41FD7">
        <w:rPr>
          <w:rFonts w:ascii="Verdana" w:hAnsi="Verdana"/>
          <w:sz w:val="24"/>
          <w:szCs w:val="24"/>
        </w:rPr>
        <w:t xml:space="preserve"> para ello fue  que esta última sirve la ruta </w:t>
      </w:r>
      <w:r w:rsidR="00D7022C">
        <w:rPr>
          <w:rFonts w:ascii="Verdana" w:hAnsi="Verdana"/>
          <w:sz w:val="24"/>
          <w:szCs w:val="24"/>
        </w:rPr>
        <w:t>XXX</w:t>
      </w:r>
      <w:r w:rsidR="00F41FD7">
        <w:rPr>
          <w:rFonts w:ascii="Verdana" w:hAnsi="Verdana"/>
          <w:sz w:val="24"/>
          <w:szCs w:val="24"/>
        </w:rPr>
        <w:t xml:space="preserve"> como parte de su concesión, por lo que los dos asuntos están íntimamente ligados entre si y de declarase con lugar el recurso contra el numeral 6.4 de la Sesión Ordinaria 46-2011, </w:t>
      </w:r>
      <w:r w:rsidR="00D7022C">
        <w:rPr>
          <w:rFonts w:ascii="Verdana" w:hAnsi="Verdana"/>
          <w:sz w:val="24"/>
          <w:szCs w:val="24"/>
        </w:rPr>
        <w:t>XXXX</w:t>
      </w:r>
      <w:r w:rsidR="00F41FD7">
        <w:rPr>
          <w:rFonts w:ascii="Verdana" w:hAnsi="Verdana"/>
          <w:sz w:val="24"/>
          <w:szCs w:val="24"/>
        </w:rPr>
        <w:t xml:space="preserve"> carecería de Legitimación para aspirar a las rutas que operaba </w:t>
      </w:r>
      <w:r w:rsidR="00D7022C">
        <w:rPr>
          <w:rFonts w:ascii="Verdana" w:hAnsi="Verdana"/>
          <w:sz w:val="24"/>
          <w:szCs w:val="24"/>
        </w:rPr>
        <w:t>XXX</w:t>
      </w:r>
    </w:p>
    <w:p w:rsidR="00DC08E5" w:rsidRDefault="00DC08E5" w:rsidP="00DC08E5">
      <w:pPr>
        <w:pStyle w:val="Textodeglobo"/>
        <w:jc w:val="both"/>
        <w:rPr>
          <w:rFonts w:ascii="Verdana" w:hAnsi="Verdana"/>
          <w:sz w:val="24"/>
          <w:szCs w:val="24"/>
          <w:lang w:val="es-ES_tradnl"/>
        </w:rPr>
      </w:pPr>
    </w:p>
    <w:p w:rsidR="00DC08E5" w:rsidRPr="007463E0" w:rsidRDefault="00F41FD7" w:rsidP="00DC08E5">
      <w:pPr>
        <w:jc w:val="both"/>
        <w:rPr>
          <w:rFonts w:ascii="Verdana" w:hAnsi="Verdana"/>
          <w:sz w:val="24"/>
          <w:szCs w:val="24"/>
        </w:rPr>
      </w:pPr>
      <w:r>
        <w:rPr>
          <w:rFonts w:ascii="Verdana" w:hAnsi="Verdana"/>
          <w:sz w:val="24"/>
          <w:szCs w:val="24"/>
        </w:rPr>
        <w:t xml:space="preserve">De acuerdo con los argumentos presentados en el líbelo y </w:t>
      </w:r>
      <w:r w:rsidR="005518FA">
        <w:rPr>
          <w:rFonts w:ascii="Verdana" w:hAnsi="Verdana"/>
          <w:sz w:val="24"/>
          <w:szCs w:val="24"/>
        </w:rPr>
        <w:t>del análisis de las piezas del expediente, debe indicarse, que e</w:t>
      </w:r>
      <w:r w:rsidR="00DC08E5" w:rsidRPr="007463E0">
        <w:rPr>
          <w:rFonts w:ascii="Verdana" w:hAnsi="Verdana"/>
          <w:sz w:val="24"/>
          <w:szCs w:val="24"/>
        </w:rPr>
        <w:t xml:space="preserve">s requisito indispensable </w:t>
      </w:r>
      <w:r w:rsidR="00DC08E5" w:rsidRPr="007463E0">
        <w:rPr>
          <w:rFonts w:ascii="Verdana" w:hAnsi="Verdana"/>
          <w:sz w:val="24"/>
          <w:szCs w:val="24"/>
        </w:rPr>
        <w:lastRenderedPageBreak/>
        <w:t>para poder accionar en cualquier procedimiento jurídico</w:t>
      </w:r>
      <w:r w:rsidR="005518FA">
        <w:rPr>
          <w:rFonts w:ascii="Verdana" w:hAnsi="Verdana"/>
          <w:sz w:val="24"/>
          <w:szCs w:val="24"/>
        </w:rPr>
        <w:t>,</w:t>
      </w:r>
      <w:r w:rsidR="00DC08E5" w:rsidRPr="007463E0">
        <w:rPr>
          <w:rFonts w:ascii="Verdana" w:hAnsi="Verdana"/>
          <w:sz w:val="24"/>
          <w:szCs w:val="24"/>
        </w:rPr>
        <w:t xml:space="preserve"> y a esto no escapa la interposición de las acciones recursivas</w:t>
      </w:r>
      <w:r w:rsidR="007A754D">
        <w:rPr>
          <w:rFonts w:ascii="Verdana" w:hAnsi="Verdana"/>
          <w:sz w:val="24"/>
          <w:szCs w:val="24"/>
        </w:rPr>
        <w:t xml:space="preserve"> en esta vía contar con la debida l</w:t>
      </w:r>
      <w:r w:rsidR="00DC08E5" w:rsidRPr="007463E0">
        <w:rPr>
          <w:rFonts w:ascii="Verdana" w:hAnsi="Verdana"/>
          <w:sz w:val="24"/>
          <w:szCs w:val="24"/>
        </w:rPr>
        <w:t>egitimación para ello.</w:t>
      </w:r>
    </w:p>
    <w:p w:rsidR="00DC08E5" w:rsidRPr="007463E0" w:rsidRDefault="00DC08E5" w:rsidP="00DC08E5">
      <w:pPr>
        <w:jc w:val="both"/>
        <w:rPr>
          <w:rFonts w:ascii="Verdana" w:hAnsi="Verdana"/>
          <w:sz w:val="24"/>
          <w:szCs w:val="24"/>
        </w:rPr>
      </w:pPr>
    </w:p>
    <w:p w:rsidR="00DC08E5" w:rsidRPr="007463E0" w:rsidRDefault="00DC08E5" w:rsidP="00DC08E5">
      <w:pPr>
        <w:jc w:val="both"/>
        <w:rPr>
          <w:rFonts w:ascii="Verdana" w:hAnsi="Verdana"/>
          <w:sz w:val="24"/>
          <w:szCs w:val="24"/>
        </w:rPr>
      </w:pPr>
      <w:r w:rsidRPr="007463E0">
        <w:rPr>
          <w:rFonts w:ascii="Verdana" w:hAnsi="Verdana"/>
          <w:sz w:val="24"/>
          <w:szCs w:val="24"/>
        </w:rPr>
        <w:t xml:space="preserve">La legitimación para accionar </w:t>
      </w:r>
      <w:r w:rsidR="007A754D" w:rsidRPr="007463E0">
        <w:rPr>
          <w:rFonts w:ascii="Verdana" w:hAnsi="Verdana"/>
          <w:sz w:val="24"/>
          <w:szCs w:val="24"/>
        </w:rPr>
        <w:t>jurídicamente, alude</w:t>
      </w:r>
      <w:r w:rsidRPr="007463E0">
        <w:rPr>
          <w:rFonts w:ascii="Verdana" w:hAnsi="Verdana"/>
          <w:sz w:val="24"/>
          <w:szCs w:val="24"/>
        </w:rPr>
        <w:t xml:space="preserve"> a la aptitud de un sujeto para ser</w:t>
      </w:r>
      <w:r w:rsidR="007A754D">
        <w:rPr>
          <w:rFonts w:ascii="Verdana" w:hAnsi="Verdana"/>
          <w:sz w:val="24"/>
          <w:szCs w:val="24"/>
        </w:rPr>
        <w:t xml:space="preserve"> considerado parte en un procedimiento</w:t>
      </w:r>
      <w:r w:rsidRPr="007463E0">
        <w:rPr>
          <w:rFonts w:ascii="Verdana" w:hAnsi="Verdana"/>
          <w:sz w:val="24"/>
          <w:szCs w:val="24"/>
        </w:rPr>
        <w:t xml:space="preserve"> concreto. </w:t>
      </w:r>
    </w:p>
    <w:p w:rsidR="00DC08E5" w:rsidRPr="007463E0" w:rsidRDefault="00DC08E5" w:rsidP="00DC08E5">
      <w:pPr>
        <w:jc w:val="both"/>
        <w:rPr>
          <w:rFonts w:ascii="Verdana" w:hAnsi="Verdana"/>
          <w:sz w:val="24"/>
          <w:szCs w:val="24"/>
        </w:rPr>
      </w:pPr>
    </w:p>
    <w:p w:rsidR="00DC08E5" w:rsidRPr="007463E0" w:rsidRDefault="00DC08E5" w:rsidP="00DC08E5">
      <w:pPr>
        <w:jc w:val="both"/>
        <w:rPr>
          <w:rFonts w:ascii="Verdana" w:hAnsi="Verdana"/>
          <w:sz w:val="24"/>
          <w:szCs w:val="24"/>
        </w:rPr>
      </w:pPr>
      <w:r w:rsidRPr="007463E0">
        <w:rPr>
          <w:rFonts w:ascii="Verdana" w:hAnsi="Verdana"/>
          <w:sz w:val="24"/>
          <w:szCs w:val="24"/>
        </w:rPr>
        <w:t>El artículo 275 de la Ley General de la Administración Pública, en cuanto a la Legitimación indica:</w:t>
      </w:r>
    </w:p>
    <w:p w:rsidR="00DC08E5" w:rsidRPr="007463E0" w:rsidRDefault="00DC08E5" w:rsidP="00DC08E5">
      <w:pPr>
        <w:jc w:val="both"/>
        <w:rPr>
          <w:rFonts w:ascii="Verdana" w:hAnsi="Verdana"/>
          <w:sz w:val="24"/>
          <w:szCs w:val="24"/>
        </w:rPr>
      </w:pPr>
    </w:p>
    <w:p w:rsidR="00DC08E5" w:rsidRPr="007463E0" w:rsidRDefault="00DC08E5" w:rsidP="00DC08E5">
      <w:pPr>
        <w:ind w:left="340" w:right="340"/>
        <w:jc w:val="both"/>
        <w:rPr>
          <w:rFonts w:ascii="Verdana" w:eastAsia="MS Mincho" w:hAnsi="Verdana" w:cs="Arial"/>
          <w:i/>
          <w:sz w:val="24"/>
          <w:szCs w:val="24"/>
        </w:rPr>
      </w:pPr>
      <w:r w:rsidRPr="007463E0">
        <w:rPr>
          <w:rFonts w:ascii="Verdana" w:hAnsi="Verdana"/>
          <w:b/>
          <w:i/>
          <w:sz w:val="24"/>
          <w:szCs w:val="24"/>
        </w:rPr>
        <w:t>“</w:t>
      </w:r>
      <w:r w:rsidRPr="007463E0">
        <w:rPr>
          <w:rFonts w:ascii="Verdana" w:eastAsia="MS Mincho" w:hAnsi="Verdana" w:cs="Arial"/>
          <w:i/>
          <w:sz w:val="24"/>
          <w:szCs w:val="24"/>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7463E0">
        <w:rPr>
          <w:rFonts w:ascii="Verdana" w:eastAsia="MS Mincho" w:hAnsi="Verdana" w:cs="Arial"/>
          <w:sz w:val="24"/>
          <w:szCs w:val="24"/>
        </w:rPr>
        <w:t>g</w:t>
      </w:r>
      <w:r w:rsidRPr="007463E0">
        <w:rPr>
          <w:rFonts w:ascii="Verdana" w:eastAsia="MS Mincho" w:hAnsi="Verdana" w:cs="Arial"/>
          <w:i/>
          <w:sz w:val="24"/>
          <w:szCs w:val="24"/>
        </w:rPr>
        <w:t>ítimo y podrá ser moral, científico, religioso, económico o de cualquier otra naturaleza.”</w:t>
      </w:r>
    </w:p>
    <w:p w:rsidR="00DC08E5" w:rsidRPr="007463E0" w:rsidRDefault="00DC08E5" w:rsidP="00DC08E5">
      <w:pPr>
        <w:jc w:val="both"/>
        <w:rPr>
          <w:rFonts w:ascii="Verdana" w:hAnsi="Verdana"/>
          <w:sz w:val="24"/>
          <w:szCs w:val="24"/>
        </w:rPr>
      </w:pPr>
    </w:p>
    <w:p w:rsidR="00DC08E5" w:rsidRPr="007463E0" w:rsidRDefault="00DC08E5" w:rsidP="00DC08E5">
      <w:pPr>
        <w:jc w:val="both"/>
        <w:rPr>
          <w:rFonts w:ascii="Verdana" w:hAnsi="Verdana"/>
          <w:sz w:val="24"/>
          <w:szCs w:val="24"/>
        </w:rPr>
      </w:pPr>
    </w:p>
    <w:p w:rsidR="00DC08E5" w:rsidRPr="007463E0" w:rsidRDefault="00DC08E5" w:rsidP="00DC08E5">
      <w:pPr>
        <w:jc w:val="both"/>
        <w:rPr>
          <w:rFonts w:ascii="Verdana" w:hAnsi="Verdana"/>
          <w:sz w:val="24"/>
          <w:szCs w:val="24"/>
          <w:lang w:val="es-CR"/>
        </w:rPr>
      </w:pPr>
      <w:r w:rsidRPr="007463E0">
        <w:rPr>
          <w:rFonts w:ascii="Verdana" w:hAnsi="Verdana"/>
          <w:sz w:val="24"/>
          <w:szCs w:val="24"/>
          <w:lang w:val="es-CR"/>
        </w:rPr>
        <w:t xml:space="preserve">Con lo dicho, debe entenderse que el interés legítimo lo tiene </w:t>
      </w:r>
      <w:r w:rsidR="00B71657" w:rsidRPr="007463E0">
        <w:rPr>
          <w:rFonts w:ascii="Verdana" w:hAnsi="Verdana"/>
          <w:sz w:val="24"/>
          <w:szCs w:val="24"/>
          <w:lang w:val="es-CR"/>
        </w:rPr>
        <w:t>quien,</w:t>
      </w:r>
      <w:r w:rsidRPr="007463E0">
        <w:rPr>
          <w:rFonts w:ascii="Verdana" w:hAnsi="Verdana"/>
          <w:sz w:val="24"/>
          <w:szCs w:val="24"/>
          <w:lang w:val="es-CR"/>
        </w:rPr>
        <w:t xml:space="preserve"> al lograr la anulación </w:t>
      </w:r>
      <w:r w:rsidR="007A754D">
        <w:rPr>
          <w:rFonts w:ascii="Verdana" w:hAnsi="Verdana"/>
          <w:sz w:val="24"/>
          <w:szCs w:val="24"/>
          <w:lang w:val="es-CR"/>
        </w:rPr>
        <w:t>del acto impugnado mediante el Recurso de A</w:t>
      </w:r>
      <w:r w:rsidRPr="007463E0">
        <w:rPr>
          <w:rFonts w:ascii="Verdana" w:hAnsi="Verdana"/>
          <w:sz w:val="24"/>
          <w:szCs w:val="24"/>
          <w:lang w:val="es-CR"/>
        </w:rPr>
        <w:t xml:space="preserve">pelación, pueda ser beneficiado con el dictado de un nuevo acto que le otorgue </w:t>
      </w:r>
      <w:r>
        <w:rPr>
          <w:rFonts w:ascii="Verdana" w:hAnsi="Verdana"/>
          <w:sz w:val="24"/>
          <w:szCs w:val="24"/>
          <w:lang w:val="es-CR"/>
        </w:rPr>
        <w:t>lo que</w:t>
      </w:r>
      <w:r w:rsidRPr="007463E0">
        <w:rPr>
          <w:rFonts w:ascii="Verdana" w:hAnsi="Verdana"/>
          <w:sz w:val="24"/>
          <w:szCs w:val="24"/>
          <w:lang w:val="es-CR"/>
        </w:rPr>
        <w:t xml:space="preserve"> pretende y no solo que con sus acciones logre anular el acto, pero sin las posibilidades de que a la postre se le pueda otorgar </w:t>
      </w:r>
      <w:r w:rsidR="008D31A1">
        <w:rPr>
          <w:rFonts w:ascii="Verdana" w:hAnsi="Verdana"/>
          <w:sz w:val="24"/>
          <w:szCs w:val="24"/>
          <w:lang w:val="es-CR"/>
        </w:rPr>
        <w:t>beneficio alguno</w:t>
      </w:r>
      <w:r w:rsidR="007A754D">
        <w:rPr>
          <w:rFonts w:ascii="Verdana" w:hAnsi="Verdana"/>
          <w:sz w:val="24"/>
          <w:szCs w:val="24"/>
          <w:lang w:val="es-CR"/>
        </w:rPr>
        <w:t xml:space="preserve"> inmediato y a consecuencia</w:t>
      </w:r>
      <w:r w:rsidR="00F06F90">
        <w:rPr>
          <w:rFonts w:ascii="Verdana" w:hAnsi="Verdana"/>
          <w:sz w:val="24"/>
          <w:szCs w:val="24"/>
          <w:lang w:val="es-CR"/>
        </w:rPr>
        <w:t xml:space="preserve"> directa de la anulación pretendida</w:t>
      </w:r>
      <w:r w:rsidR="007A754D">
        <w:rPr>
          <w:rFonts w:ascii="Verdana" w:hAnsi="Verdana"/>
          <w:sz w:val="24"/>
          <w:szCs w:val="24"/>
          <w:lang w:val="es-CR"/>
        </w:rPr>
        <w:t>.</w:t>
      </w:r>
      <w:r>
        <w:rPr>
          <w:rFonts w:ascii="Verdana" w:hAnsi="Verdana"/>
          <w:sz w:val="24"/>
          <w:szCs w:val="24"/>
          <w:lang w:val="es-CR"/>
        </w:rPr>
        <w:t xml:space="preserve">   </w:t>
      </w:r>
    </w:p>
    <w:p w:rsidR="00DC08E5" w:rsidRPr="007463E0" w:rsidRDefault="00DC08E5" w:rsidP="00DC08E5">
      <w:pPr>
        <w:pStyle w:val="NormalWeb"/>
        <w:spacing w:line="276" w:lineRule="auto"/>
        <w:jc w:val="both"/>
        <w:rPr>
          <w:rFonts w:ascii="Verdana" w:hAnsi="Verdana"/>
          <w:i/>
          <w:iCs/>
          <w:color w:val="000000"/>
          <w:shd w:val="clear" w:color="auto" w:fill="FFFFFF"/>
        </w:rPr>
      </w:pPr>
      <w:r w:rsidRPr="007463E0">
        <w:rPr>
          <w:rFonts w:ascii="Verdana" w:hAnsi="Verdana"/>
        </w:rPr>
        <w:t xml:space="preserve">La Sala Primera de la Corte Suprema de Justicia en su sentencia número 00822 de fecha 04 de julio de 2013   de las  09:20:00 horas indicó respecto de la Legitimación lo siguiente: </w:t>
      </w:r>
    </w:p>
    <w:p w:rsidR="00DC08E5" w:rsidRPr="007463E0" w:rsidRDefault="00DC08E5" w:rsidP="00DC08E5">
      <w:pPr>
        <w:pStyle w:val="NormalWeb"/>
        <w:spacing w:before="0" w:beforeAutospacing="0" w:after="0" w:afterAutospacing="0"/>
        <w:ind w:left="397" w:right="397"/>
        <w:jc w:val="both"/>
        <w:rPr>
          <w:rFonts w:ascii="Verdana" w:hAnsi="Verdana"/>
          <w:b/>
          <w:i/>
        </w:rPr>
      </w:pPr>
      <w:r w:rsidRPr="007463E0">
        <w:rPr>
          <w:rFonts w:ascii="Verdana" w:hAnsi="Verdana"/>
          <w:i/>
          <w:iCs/>
        </w:rPr>
        <w:t>“La </w:t>
      </w:r>
      <w:r w:rsidRPr="007463E0">
        <w:rPr>
          <w:rFonts w:ascii="Verdana" w:hAnsi="Verdana"/>
          <w:b/>
          <w:bCs/>
          <w:i/>
          <w:iCs/>
        </w:rPr>
        <w:t>legitimación</w:t>
      </w:r>
      <w:r w:rsidRPr="007463E0">
        <w:rPr>
          <w:rFonts w:ascii="Verdana" w:hAnsi="Verdana"/>
          <w:i/>
          <w:iCs/>
        </w:rPr>
        <w:t> constituye un presupuesto de la pretensión formulada en la demanda y de la oposición hecha por el demandado, para hacer posible la sentencia de fondo que las resuelve; consecuentemente la </w:t>
      </w:r>
      <w:r w:rsidRPr="007463E0">
        <w:rPr>
          <w:rFonts w:ascii="Verdana" w:hAnsi="Verdana"/>
          <w:b/>
          <w:bCs/>
          <w:i/>
          <w:iCs/>
        </w:rPr>
        <w:t>legitimación</w:t>
      </w:r>
      <w:r w:rsidRPr="007463E0">
        <w:rPr>
          <w:rFonts w:ascii="Verdana" w:hAnsi="Verdana"/>
          <w:i/>
          <w:iCs/>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7463E0">
        <w:rPr>
          <w:rFonts w:ascii="Verdana" w:hAnsi="Verdana"/>
          <w:b/>
          <w:bCs/>
          <w:i/>
          <w:iCs/>
        </w:rPr>
        <w:t>legitimación</w:t>
      </w:r>
      <w:r w:rsidRPr="007463E0">
        <w:rPr>
          <w:rFonts w:ascii="Verdana" w:hAnsi="Verdana"/>
          <w:i/>
          <w:iCs/>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w:t>
      </w:r>
      <w:r w:rsidRPr="007463E0">
        <w:rPr>
          <w:rFonts w:ascii="Verdana" w:hAnsi="Verdana"/>
          <w:i/>
          <w:iCs/>
        </w:rPr>
        <w:lastRenderedPageBreak/>
        <w:t>decida si en efecto existe, esto es se trata de una </w:t>
      </w:r>
      <w:r w:rsidRPr="007463E0">
        <w:rPr>
          <w:rFonts w:ascii="Verdana" w:hAnsi="Verdana"/>
          <w:b/>
          <w:bCs/>
          <w:i/>
          <w:iCs/>
        </w:rPr>
        <w:t>legitimación</w:t>
      </w:r>
      <w:r w:rsidRPr="007463E0">
        <w:rPr>
          <w:rFonts w:ascii="Verdana" w:hAnsi="Verdana"/>
          <w:i/>
          <w:iCs/>
        </w:rPr>
        <w:t> para obtener sentencia de fondo o mérito. De acuerdo al sujeto legitimado o a su posición en la relación procesal se puede distinguir entre </w:t>
      </w:r>
      <w:r w:rsidRPr="007463E0">
        <w:rPr>
          <w:rFonts w:ascii="Verdana" w:hAnsi="Verdana"/>
          <w:b/>
          <w:bCs/>
          <w:i/>
          <w:iCs/>
        </w:rPr>
        <w:t xml:space="preserve">legitimación </w:t>
      </w:r>
      <w:r w:rsidRPr="007463E0">
        <w:rPr>
          <w:rFonts w:ascii="Verdana" w:hAnsi="Verdana"/>
          <w:i/>
          <w:iCs/>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7463E0">
        <w:rPr>
          <w:rFonts w:ascii="Verdana" w:hAnsi="Verdana"/>
          <w:b/>
          <w:bCs/>
          <w:i/>
          <w:iCs/>
        </w:rPr>
        <w:t>legitimación</w:t>
      </w:r>
      <w:r w:rsidRPr="007463E0">
        <w:rPr>
          <w:rFonts w:ascii="Verdana" w:hAnsi="Verdana"/>
          <w:i/>
          <w:iCs/>
        </w:rPr>
        <w:t> en la causa constituye un impedimento sustancial, si el juzgador se percata de la falta de la misma, así debe declararlo de oficio y dictar una sentencia inhibitoria, lo que no es óbice para que sea alegada oportunamente como excepción previa… …La </w:t>
      </w:r>
      <w:r w:rsidRPr="007463E0">
        <w:rPr>
          <w:rFonts w:ascii="Verdana" w:hAnsi="Verdana"/>
          <w:b/>
          <w:bCs/>
          <w:i/>
          <w:iCs/>
        </w:rPr>
        <w:t>legitimación</w:t>
      </w:r>
      <w:r w:rsidRPr="007463E0">
        <w:rPr>
          <w:rFonts w:ascii="Verdana" w:hAnsi="Verdana"/>
          <w:i/>
          <w:iCs/>
        </w:rPr>
        <w:t xml:space="preserve"> en la causa demás de determinar </w:t>
      </w:r>
      <w:proofErr w:type="spellStart"/>
      <w:r w:rsidRPr="007463E0">
        <w:rPr>
          <w:rFonts w:ascii="Verdana" w:hAnsi="Verdana"/>
          <w:i/>
          <w:iCs/>
        </w:rPr>
        <w:t>quienes</w:t>
      </w:r>
      <w:proofErr w:type="spellEnd"/>
      <w:r w:rsidRPr="007463E0">
        <w:rPr>
          <w:rFonts w:ascii="Verdana" w:hAnsi="Verdana"/>
          <w:i/>
          <w:iCs/>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7463E0">
        <w:rPr>
          <w:rFonts w:ascii="Verdana" w:hAnsi="Verdana"/>
          <w:b/>
          <w:bCs/>
          <w:i/>
          <w:iCs/>
        </w:rPr>
        <w:t>legitimación</w:t>
      </w:r>
      <w:r w:rsidRPr="007463E0">
        <w:rPr>
          <w:rFonts w:ascii="Verdana" w:hAnsi="Verdana"/>
          <w:i/>
          <w:iCs/>
        </w:rPr>
        <w:t> como un presupuesto de fondo necesario para la procedencia de la pretensión material, es decir, será parte legítima quien alega tener una determinada relación jurídica con la petitoria debatida. Ahora bien, según se ha visto, el vínculo entre la </w:t>
      </w:r>
      <w:r w:rsidRPr="007463E0">
        <w:rPr>
          <w:rFonts w:ascii="Verdana" w:hAnsi="Verdana"/>
          <w:b/>
          <w:bCs/>
          <w:i/>
          <w:iCs/>
        </w:rPr>
        <w:t>legitimación</w:t>
      </w:r>
      <w:r w:rsidRPr="007463E0">
        <w:rPr>
          <w:rFonts w:ascii="Verdana" w:hAnsi="Verdana"/>
          <w:i/>
          <w:iCs/>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7463E0">
        <w:rPr>
          <w:rFonts w:ascii="Verdana" w:hAnsi="Verdana"/>
          <w:i/>
        </w:rPr>
        <w:t>”.</w:t>
      </w:r>
      <w:r w:rsidRPr="007463E0">
        <w:rPr>
          <w:rFonts w:ascii="Verdana" w:hAnsi="Verdana"/>
          <w:i/>
          <w:iCs/>
        </w:rPr>
        <w:t> No. 604 de las 10 horas del 17 de agosto de 2007. En consecuencia, la </w:t>
      </w:r>
      <w:r w:rsidRPr="007463E0">
        <w:rPr>
          <w:rFonts w:ascii="Verdana" w:hAnsi="Verdana"/>
          <w:b/>
          <w:bCs/>
          <w:i/>
          <w:iCs/>
        </w:rPr>
        <w:t>legitimación</w:t>
      </w:r>
      <w:r w:rsidRPr="007463E0">
        <w:rPr>
          <w:rFonts w:ascii="Verdana" w:hAnsi="Verdana"/>
          <w:i/>
          <w:iCs/>
        </w:rPr>
        <w:t> es la aptitud para ser parte en un proceso concreto, puede ser activa o pasiva, lo cual dependerá de las condiciones que para tal efecto establezca la ley en cuanto la pretensión procesal. Así, la </w:t>
      </w:r>
      <w:r w:rsidRPr="007463E0">
        <w:rPr>
          <w:rFonts w:ascii="Verdana" w:hAnsi="Verdana"/>
          <w:b/>
          <w:bCs/>
          <w:i/>
          <w:iCs/>
        </w:rPr>
        <w:t>legitimación</w:t>
      </w:r>
      <w:r w:rsidRPr="007463E0">
        <w:rPr>
          <w:rFonts w:ascii="Verdana" w:hAnsi="Verdana"/>
          <w:i/>
          <w:iCs/>
        </w:rPr>
        <w:t xml:space="preserve"> ad </w:t>
      </w:r>
      <w:proofErr w:type="spellStart"/>
      <w:r w:rsidRPr="007463E0">
        <w:rPr>
          <w:rFonts w:ascii="Verdana" w:hAnsi="Verdana"/>
          <w:i/>
          <w:iCs/>
        </w:rPr>
        <w:t>causam</w:t>
      </w:r>
      <w:proofErr w:type="spellEnd"/>
      <w:r w:rsidRPr="007463E0">
        <w:rPr>
          <w:rFonts w:ascii="Verdana" w:hAnsi="Verdana"/>
          <w:i/>
          <w:iC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7463E0">
        <w:rPr>
          <w:rFonts w:ascii="Verdana" w:hAnsi="Verdana"/>
          <w:i/>
        </w:rPr>
        <w:t>. Fallo no. 778 de las 14 horas 50 minutos del 28 de julio de 2009. Así, para que la parte cuente con </w:t>
      </w:r>
      <w:r w:rsidRPr="007463E0">
        <w:rPr>
          <w:rFonts w:ascii="Verdana" w:hAnsi="Verdana"/>
          <w:b/>
          <w:bCs/>
          <w:i/>
        </w:rPr>
        <w:t>legitimación</w:t>
      </w:r>
      <w:r w:rsidRPr="007463E0">
        <w:rPr>
          <w:rFonts w:ascii="Verdana" w:hAnsi="Verdana"/>
          <w:i/>
        </w:rPr>
        <w:t xml:space="preserve"> debe tener una determinada relación jurídica con la petitoria discutida, dicho lazo es el que se produce entre actor y demandado en virtud de lo que se debate en el proceso. Consecuentemente, la falta de </w:t>
      </w:r>
      <w:r w:rsidRPr="007463E0">
        <w:rPr>
          <w:rFonts w:ascii="Verdana" w:hAnsi="Verdana"/>
          <w:b/>
          <w:bCs/>
          <w:i/>
        </w:rPr>
        <w:t>legitimación</w:t>
      </w:r>
      <w:r w:rsidRPr="007463E0">
        <w:rPr>
          <w:rFonts w:ascii="Verdana" w:hAnsi="Verdana"/>
          <w:i/>
        </w:rPr>
        <w:t> en la causa constituye un impedimento sustancial para una sentencia estimatoria, ya que es la que determina quiénes deben actuar en el proceso.”</w:t>
      </w:r>
    </w:p>
    <w:p w:rsidR="00C05A47" w:rsidRDefault="008D31A1" w:rsidP="00C05A47">
      <w:pPr>
        <w:pStyle w:val="NormalWeb"/>
        <w:spacing w:line="276" w:lineRule="auto"/>
        <w:jc w:val="both"/>
        <w:rPr>
          <w:rFonts w:ascii="Verdana" w:hAnsi="Verdana"/>
        </w:rPr>
      </w:pPr>
      <w:r>
        <w:rPr>
          <w:rFonts w:ascii="Verdana" w:hAnsi="Verdana"/>
        </w:rPr>
        <w:t xml:space="preserve">En el asunto que nos atañe en este momento, se ha podido verificar que la recurrente, hace una serie de alegatos del por qué debe considerarse </w:t>
      </w:r>
      <w:r>
        <w:rPr>
          <w:rFonts w:ascii="Verdana" w:hAnsi="Verdana"/>
        </w:rPr>
        <w:lastRenderedPageBreak/>
        <w:t xml:space="preserve">que el acto impugnado esta nulo, indica que </w:t>
      </w:r>
      <w:r w:rsidR="00C05A47" w:rsidRPr="00C05A47">
        <w:rPr>
          <w:rFonts w:ascii="Verdana" w:hAnsi="Verdana"/>
        </w:rPr>
        <w:t xml:space="preserve">se ha violentado el Decreto Ejecutivo 34992-MOPT de 9 de enero de 2009 </w:t>
      </w:r>
      <w:r w:rsidR="00C05A47" w:rsidRPr="00C05A47">
        <w:rPr>
          <w:rFonts w:ascii="Verdana" w:hAnsi="Verdana"/>
          <w:b/>
        </w:rPr>
        <w:t>Reglamento para el Otorgamiento de Permisos de Operación en el Servicio Regular de Transporte Remunerado de Personas en Vehículos Automotores Colectivos</w:t>
      </w:r>
      <w:r w:rsidR="00C05A47" w:rsidRPr="00C05A47">
        <w:rPr>
          <w:rFonts w:ascii="Verdana" w:hAnsi="Verdana"/>
        </w:rPr>
        <w:t>, y con ello el principio de inderogabilid</w:t>
      </w:r>
      <w:r w:rsidR="00C05A47">
        <w:rPr>
          <w:rFonts w:ascii="Verdana" w:hAnsi="Verdana"/>
        </w:rPr>
        <w:t xml:space="preserve">ad singular de los reglamentos; no se realizó </w:t>
      </w:r>
      <w:r w:rsidR="00C05A47" w:rsidRPr="00C05A47">
        <w:rPr>
          <w:rFonts w:ascii="Verdana" w:hAnsi="Verdana"/>
        </w:rPr>
        <w:t xml:space="preserve">un estudio de demanda serio y que determine la necesidad del servicio </w:t>
      </w:r>
      <w:r w:rsidR="00357648">
        <w:rPr>
          <w:rFonts w:ascii="Verdana" w:hAnsi="Verdana"/>
        </w:rPr>
        <w:t xml:space="preserve">solicitado por </w:t>
      </w:r>
      <w:r w:rsidR="00D7022C">
        <w:rPr>
          <w:rFonts w:ascii="Verdana" w:hAnsi="Verdana"/>
        </w:rPr>
        <w:t>XXX</w:t>
      </w:r>
      <w:r w:rsidR="00357648">
        <w:rPr>
          <w:rFonts w:ascii="Verdana" w:hAnsi="Verdana"/>
        </w:rPr>
        <w:t xml:space="preserve">; y no se demostró la existencia de </w:t>
      </w:r>
      <w:r w:rsidR="00F06F90">
        <w:rPr>
          <w:rFonts w:ascii="Verdana" w:hAnsi="Verdana"/>
        </w:rPr>
        <w:t>u</w:t>
      </w:r>
      <w:r w:rsidR="00C05A47" w:rsidRPr="00C05A47">
        <w:rPr>
          <w:rFonts w:ascii="Verdana" w:hAnsi="Verdana"/>
        </w:rPr>
        <w:t>rgencia deriva</w:t>
      </w:r>
      <w:r w:rsidR="00357648">
        <w:rPr>
          <w:rFonts w:ascii="Verdana" w:hAnsi="Verdana"/>
        </w:rPr>
        <w:t>da de la necesidad del servicio, finalmente</w:t>
      </w:r>
      <w:r w:rsidR="00C05A47" w:rsidRPr="00C05A47">
        <w:rPr>
          <w:rFonts w:ascii="Verdana" w:hAnsi="Verdana"/>
        </w:rPr>
        <w:t xml:space="preserve"> </w:t>
      </w:r>
      <w:r w:rsidR="00357648">
        <w:rPr>
          <w:rFonts w:ascii="Verdana" w:hAnsi="Verdana"/>
        </w:rPr>
        <w:t>no existe vinculación</w:t>
      </w:r>
      <w:r w:rsidR="00C05A47" w:rsidRPr="00C05A47">
        <w:rPr>
          <w:rFonts w:ascii="Verdana" w:hAnsi="Verdana"/>
        </w:rPr>
        <w:t xml:space="preserve"> con las políticas de modernización y sectorización del transporte</w:t>
      </w:r>
      <w:r w:rsidR="00F42C1F">
        <w:rPr>
          <w:rFonts w:ascii="Verdana" w:hAnsi="Verdana"/>
        </w:rPr>
        <w:t>.</w:t>
      </w:r>
      <w:r w:rsidR="00C05A47" w:rsidRPr="00C05A47">
        <w:rPr>
          <w:rFonts w:ascii="Verdana" w:hAnsi="Verdana"/>
        </w:rPr>
        <w:t xml:space="preserve"> </w:t>
      </w:r>
    </w:p>
    <w:p w:rsidR="005954EC" w:rsidRDefault="00F42C1F" w:rsidP="00C05A47">
      <w:pPr>
        <w:pStyle w:val="NormalWeb"/>
        <w:spacing w:line="276" w:lineRule="auto"/>
        <w:jc w:val="both"/>
        <w:rPr>
          <w:rFonts w:ascii="Verdana" w:hAnsi="Verdana"/>
          <w:b/>
        </w:rPr>
      </w:pPr>
      <w:r>
        <w:rPr>
          <w:rFonts w:ascii="Verdana" w:hAnsi="Verdana"/>
        </w:rPr>
        <w:t>Como se puede apreciar de lo anteriormente dicho, la recurrente no argumenta ni precisa, cual es el interés Legítimo que le asiste en este asunto ni el derecho subjetivo con que cuenta</w:t>
      </w:r>
      <w:r w:rsidR="00875628">
        <w:rPr>
          <w:rFonts w:ascii="Verdana" w:hAnsi="Verdana"/>
        </w:rPr>
        <w:tab/>
      </w:r>
      <w:r w:rsidR="005954EC">
        <w:rPr>
          <w:rFonts w:ascii="Verdana" w:hAnsi="Verdana"/>
        </w:rPr>
        <w:t xml:space="preserve"> para impugnar el acuerdo </w:t>
      </w:r>
      <w:r w:rsidR="005954EC">
        <w:rPr>
          <w:rFonts w:ascii="Verdana" w:hAnsi="Verdana"/>
          <w:b/>
        </w:rPr>
        <w:t>6.4 de la Sesión Ordinaria 46-2011.</w:t>
      </w:r>
    </w:p>
    <w:p w:rsidR="00C84751" w:rsidRDefault="005954EC" w:rsidP="00C05A47">
      <w:pPr>
        <w:pStyle w:val="NormalWeb"/>
        <w:spacing w:line="276" w:lineRule="auto"/>
        <w:jc w:val="both"/>
        <w:rPr>
          <w:rFonts w:ascii="Verdana" w:hAnsi="Verdana"/>
        </w:rPr>
      </w:pPr>
      <w:r w:rsidRPr="005954EC">
        <w:rPr>
          <w:rFonts w:ascii="Verdana" w:hAnsi="Verdana"/>
        </w:rPr>
        <w:t>Tampoco se ha podido extraer de las piezas del expediente administrativo</w:t>
      </w:r>
      <w:r>
        <w:rPr>
          <w:rFonts w:ascii="Verdana" w:hAnsi="Verdana"/>
        </w:rPr>
        <w:t xml:space="preserve"> afectación directa alguna </w:t>
      </w:r>
      <w:r w:rsidR="00F06F90">
        <w:rPr>
          <w:rFonts w:ascii="Verdana" w:hAnsi="Verdana"/>
        </w:rPr>
        <w:t>en contra de la</w:t>
      </w:r>
      <w:r>
        <w:rPr>
          <w:rFonts w:ascii="Verdana" w:hAnsi="Verdana"/>
        </w:rPr>
        <w:t xml:space="preserve"> recurrente</w:t>
      </w:r>
      <w:r w:rsidR="00F06F90">
        <w:rPr>
          <w:rFonts w:ascii="Verdana" w:hAnsi="Verdana"/>
        </w:rPr>
        <w:t>,</w:t>
      </w:r>
      <w:r>
        <w:rPr>
          <w:rFonts w:ascii="Verdana" w:hAnsi="Verdana"/>
        </w:rPr>
        <w:t xml:space="preserve"> de </w:t>
      </w:r>
      <w:proofErr w:type="gramStart"/>
      <w:r>
        <w:rPr>
          <w:rFonts w:ascii="Verdana" w:hAnsi="Verdana"/>
        </w:rPr>
        <w:t>hecho</w:t>
      </w:r>
      <w:proofErr w:type="gramEnd"/>
      <w:r>
        <w:rPr>
          <w:rFonts w:ascii="Verdana" w:hAnsi="Verdana"/>
        </w:rPr>
        <w:t xml:space="preserve"> más bien a folio 160 se encuentra el cuadro Número 2 en el que el departamento técnico le indica a la Junta </w:t>
      </w:r>
      <w:r w:rsidR="00C84751">
        <w:rPr>
          <w:rFonts w:ascii="Verdana" w:hAnsi="Verdana"/>
        </w:rPr>
        <w:t>D</w:t>
      </w:r>
      <w:r>
        <w:rPr>
          <w:rFonts w:ascii="Verdana" w:hAnsi="Verdana"/>
        </w:rPr>
        <w:t xml:space="preserve">irectiva que la afectación de la ruta 723 </w:t>
      </w:r>
      <w:r w:rsidR="00C84751">
        <w:rPr>
          <w:rFonts w:ascii="Verdana" w:hAnsi="Verdana"/>
        </w:rPr>
        <w:t xml:space="preserve">(la de la recurrente) </w:t>
      </w:r>
      <w:r>
        <w:rPr>
          <w:rFonts w:ascii="Verdana" w:hAnsi="Verdana"/>
        </w:rPr>
        <w:t xml:space="preserve">con la </w:t>
      </w:r>
      <w:r w:rsidR="00D7022C">
        <w:rPr>
          <w:rFonts w:ascii="Verdana" w:hAnsi="Verdana"/>
        </w:rPr>
        <w:t>XXXX</w:t>
      </w:r>
      <w:r w:rsidR="00875628" w:rsidRPr="005954EC">
        <w:rPr>
          <w:rFonts w:ascii="Verdana" w:hAnsi="Verdana"/>
        </w:rPr>
        <w:tab/>
      </w:r>
      <w:r w:rsidR="00C84751">
        <w:rPr>
          <w:rFonts w:ascii="Verdana" w:hAnsi="Verdana"/>
        </w:rPr>
        <w:t>es de 1.30 kilómetros, siendo además evidente del expediente que los puntos de destino son totalmente distintos.</w:t>
      </w:r>
    </w:p>
    <w:p w:rsidR="00126C9B" w:rsidRDefault="00126C9B" w:rsidP="00C05A47">
      <w:pPr>
        <w:pStyle w:val="NormalWeb"/>
        <w:spacing w:line="276" w:lineRule="auto"/>
        <w:jc w:val="both"/>
        <w:rPr>
          <w:rFonts w:ascii="Verdana" w:hAnsi="Verdana"/>
        </w:rPr>
      </w:pPr>
      <w:r>
        <w:rPr>
          <w:rFonts w:ascii="Verdana" w:hAnsi="Verdana"/>
        </w:rPr>
        <w:t>De lo anterior queda claro que la recurrente carece de legitimación para accionar en el presente cas</w:t>
      </w:r>
      <w:r w:rsidR="00F06F90">
        <w:rPr>
          <w:rFonts w:ascii="Verdana" w:hAnsi="Verdana"/>
        </w:rPr>
        <w:t>o, pues no se demuestra ningún I</w:t>
      </w:r>
      <w:r>
        <w:rPr>
          <w:rFonts w:ascii="Verdana" w:hAnsi="Verdana"/>
        </w:rPr>
        <w:t xml:space="preserve">nterés </w:t>
      </w:r>
      <w:r w:rsidR="00F06F90">
        <w:rPr>
          <w:rFonts w:ascii="Verdana" w:hAnsi="Verdana"/>
        </w:rPr>
        <w:t>Legítimo o Derecho S</w:t>
      </w:r>
      <w:r>
        <w:rPr>
          <w:rFonts w:ascii="Verdana" w:hAnsi="Verdana"/>
        </w:rPr>
        <w:t xml:space="preserve">ubjetivo </w:t>
      </w:r>
      <w:r w:rsidR="00F06F90">
        <w:rPr>
          <w:rFonts w:ascii="Verdana" w:hAnsi="Verdana"/>
        </w:rPr>
        <w:t>afectado; en</w:t>
      </w:r>
      <w:r>
        <w:rPr>
          <w:rFonts w:ascii="Verdana" w:hAnsi="Verdana"/>
        </w:rPr>
        <w:t xml:space="preserve"> Costa Rica no existe la acción directa para impugnar.  El </w:t>
      </w:r>
      <w:r w:rsidR="00F909D0">
        <w:rPr>
          <w:rFonts w:ascii="Verdana" w:hAnsi="Verdana"/>
        </w:rPr>
        <w:t>Código</w:t>
      </w:r>
      <w:r>
        <w:rPr>
          <w:rFonts w:ascii="Verdana" w:hAnsi="Verdana"/>
        </w:rPr>
        <w:t xml:space="preserve"> Procesal Contencioso administrativo, vino a ampliar la Legitimación de las personas y es así como indica:</w:t>
      </w:r>
    </w:p>
    <w:p w:rsidR="00F42C1F" w:rsidRPr="00F909D0" w:rsidRDefault="00F909D0" w:rsidP="00F909D0">
      <w:pPr>
        <w:pStyle w:val="NormalWeb"/>
        <w:spacing w:line="276" w:lineRule="auto"/>
        <w:ind w:left="397"/>
        <w:jc w:val="both"/>
        <w:rPr>
          <w:rFonts w:ascii="Verdana" w:hAnsi="Verdana"/>
          <w:i/>
          <w:sz w:val="18"/>
          <w:szCs w:val="18"/>
        </w:rPr>
      </w:pPr>
      <w:r>
        <w:rPr>
          <w:rFonts w:ascii="Verdana" w:hAnsi="Verdana"/>
          <w:i/>
          <w:sz w:val="18"/>
          <w:szCs w:val="18"/>
        </w:rPr>
        <w:t>“</w:t>
      </w:r>
      <w:r w:rsidR="00126C9B" w:rsidRPr="00F909D0">
        <w:rPr>
          <w:rFonts w:ascii="Verdana" w:hAnsi="Verdana"/>
          <w:i/>
          <w:sz w:val="18"/>
          <w:szCs w:val="18"/>
        </w:rPr>
        <w:t xml:space="preserve">ARTÍCULO 10.- 1) Estarán legitimados para demandar: a) Quienes invoquen la afectación de intereses legítimos o derechos subjetivos. b) Las entidades, las corporaciones y las instituciones de Derecho público, y cuantas ostenten la representación y defensa de intereses o derechos de carácter general, gremial o corporativo, en cuanto afecten tales intereses o derechos, y los grupos regidos por algún estatuto, en tanto defiendan intereses colectivos. c) Quienes invoquen la defensa de intereses difusos y colectivos. d) Todas las personas por acción popular, cuando así lo disponga expresamente, la ley. ASAMBLEA LEGISLATIVA PLENARIO - 5 - LEY N.º 8508 e) La Administración, además de los casos comprendidos en el párrafo quinto del presente artículo, cuando se haya causado un daño o perjuicio a los intereses públicos, a la Hacienda Pública, y para exigir responsabilidad contractual y extracontractual. 2) Podrán impugnar directamente disposiciones reglamentarias, quienes ostenten, respecto de estas, algún interés legítimo, individual o colectivo, o algún derecho subjetivo, sin que se requiera acto de aplicación individual. 3) Igualmente estarán legitimados la Defensoría de los Habitantes y, en materia de Hacienda Pública, la Contraloría General de la República, cuando pretenda asegurar o restablecer la legalidad de las actuaciones u omisiones sujetas a su fiscalización o tutela. 4) Cualquier interesado que haya sido afectado </w:t>
      </w:r>
      <w:r w:rsidR="00126C9B" w:rsidRPr="00F909D0">
        <w:rPr>
          <w:rFonts w:ascii="Verdana" w:hAnsi="Verdana"/>
          <w:i/>
          <w:sz w:val="18"/>
          <w:szCs w:val="18"/>
        </w:rPr>
        <w:lastRenderedPageBreak/>
        <w:t>en sus intereses legítimos o derechos subjetivos, podrá pedir la declaratoria, el reconocimiento o el restablecimiento de una situación jurídica, con reparación patrimonial o sin ella. 5) La Administración podrá impugnar un acto propio, firme y creador de algún derecho subjetivo, cuando el superior jerárquico supremo haya declarado, en resolución fundada, que es lesivo a los intereses públicos.</w:t>
      </w:r>
      <w:r>
        <w:rPr>
          <w:rFonts w:ascii="Verdana" w:hAnsi="Verdana"/>
          <w:i/>
          <w:sz w:val="18"/>
          <w:szCs w:val="18"/>
        </w:rPr>
        <w:t>”</w:t>
      </w:r>
      <w:r w:rsidR="00875628" w:rsidRPr="00F909D0">
        <w:rPr>
          <w:rFonts w:ascii="Verdana" w:hAnsi="Verdana"/>
          <w:i/>
          <w:sz w:val="18"/>
          <w:szCs w:val="18"/>
        </w:rPr>
        <w:tab/>
      </w:r>
      <w:r w:rsidR="00875628" w:rsidRPr="00F909D0">
        <w:rPr>
          <w:rFonts w:ascii="Verdana" w:hAnsi="Verdana"/>
          <w:i/>
          <w:sz w:val="18"/>
          <w:szCs w:val="18"/>
        </w:rPr>
        <w:tab/>
      </w:r>
      <w:r w:rsidR="00875628" w:rsidRPr="00F909D0">
        <w:rPr>
          <w:rFonts w:ascii="Verdana" w:hAnsi="Verdana"/>
          <w:i/>
          <w:sz w:val="18"/>
          <w:szCs w:val="18"/>
        </w:rPr>
        <w:tab/>
      </w:r>
      <w:r w:rsidR="004C195B" w:rsidRPr="00F909D0">
        <w:rPr>
          <w:rFonts w:ascii="Verdana" w:hAnsi="Verdana"/>
          <w:i/>
          <w:sz w:val="18"/>
          <w:szCs w:val="18"/>
        </w:rPr>
        <w:tab/>
      </w:r>
    </w:p>
    <w:p w:rsidR="00DC08E5" w:rsidRPr="007463E0" w:rsidRDefault="00F909D0" w:rsidP="00DC08E5">
      <w:pPr>
        <w:pStyle w:val="NormalWeb"/>
        <w:spacing w:before="0" w:beforeAutospacing="0" w:after="0" w:afterAutospacing="0" w:line="276" w:lineRule="auto"/>
        <w:jc w:val="both"/>
        <w:rPr>
          <w:rFonts w:ascii="Verdana" w:hAnsi="Verdana"/>
          <w:b/>
        </w:rPr>
      </w:pPr>
      <w:r>
        <w:rPr>
          <w:rFonts w:ascii="Verdana" w:hAnsi="Verdana"/>
        </w:rPr>
        <w:t>Del numeral transcrito anteriormente, se tiene que s</w:t>
      </w:r>
      <w:r w:rsidR="00F06F90">
        <w:rPr>
          <w:rFonts w:ascii="Verdana" w:hAnsi="Verdana"/>
        </w:rPr>
        <w:t>i bien el Código indicado amplió</w:t>
      </w:r>
      <w:r>
        <w:rPr>
          <w:rFonts w:ascii="Verdana" w:hAnsi="Verdana"/>
        </w:rPr>
        <w:t xml:space="preserve"> la Legitimación de las personas para accionar, cierto es que en asuntos concretos como el presente en lo que se impugna es un acuerdo que otorga la explotación de una ruta a determinada empresa, quien pretenda recurrir deberá estar respaldado por un derecho subjetivo o un interés legítimo demostrable y oponible, y que permita determinar el posible beneficio que obtendría el recurrente de salir ganancioso en su gestión , lo cual no ocurre en el presente asunto.</w:t>
      </w:r>
    </w:p>
    <w:p w:rsidR="00DC08E5" w:rsidRDefault="00DC08E5" w:rsidP="00DC08E5">
      <w:pPr>
        <w:jc w:val="center"/>
        <w:rPr>
          <w:rFonts w:ascii="Verdana" w:hAnsi="Verdana"/>
          <w:b/>
          <w:sz w:val="24"/>
          <w:szCs w:val="24"/>
        </w:rPr>
      </w:pPr>
    </w:p>
    <w:p w:rsidR="00DC08E5" w:rsidRDefault="00DC08E5" w:rsidP="00DC08E5">
      <w:pPr>
        <w:jc w:val="center"/>
        <w:rPr>
          <w:rFonts w:ascii="Verdana" w:hAnsi="Verdana"/>
          <w:b/>
          <w:sz w:val="24"/>
          <w:szCs w:val="24"/>
        </w:rPr>
      </w:pPr>
    </w:p>
    <w:p w:rsidR="00DC08E5" w:rsidRPr="00A175FD" w:rsidRDefault="00DC08E5" w:rsidP="00DC08E5">
      <w:pPr>
        <w:jc w:val="center"/>
        <w:rPr>
          <w:rFonts w:ascii="Verdana" w:hAnsi="Verdana"/>
          <w:b/>
          <w:sz w:val="24"/>
          <w:szCs w:val="24"/>
        </w:rPr>
      </w:pPr>
      <w:r w:rsidRPr="00A175FD">
        <w:rPr>
          <w:rFonts w:ascii="Verdana" w:hAnsi="Verdana"/>
          <w:b/>
          <w:sz w:val="24"/>
          <w:szCs w:val="24"/>
        </w:rPr>
        <w:t>POR TAN</w:t>
      </w:r>
      <w:r w:rsidR="00F06F90">
        <w:rPr>
          <w:rFonts w:ascii="Verdana" w:hAnsi="Verdana"/>
          <w:b/>
          <w:sz w:val="24"/>
          <w:szCs w:val="24"/>
        </w:rPr>
        <w:t>TO</w:t>
      </w:r>
    </w:p>
    <w:p w:rsidR="00DC08E5" w:rsidRPr="00A175FD" w:rsidRDefault="00DC08E5" w:rsidP="00DC08E5">
      <w:pPr>
        <w:jc w:val="center"/>
        <w:rPr>
          <w:rFonts w:ascii="Verdana" w:hAnsi="Verdana"/>
          <w:b/>
          <w:sz w:val="24"/>
          <w:szCs w:val="24"/>
        </w:rPr>
      </w:pPr>
    </w:p>
    <w:p w:rsidR="00DC08E5" w:rsidRDefault="00DC08E5" w:rsidP="00DC08E5">
      <w:pPr>
        <w:jc w:val="both"/>
        <w:rPr>
          <w:rFonts w:ascii="Verdana" w:hAnsi="Verdana"/>
          <w:b/>
          <w:sz w:val="24"/>
          <w:szCs w:val="24"/>
          <w:lang w:val="es-ES_tradnl"/>
        </w:rPr>
      </w:pPr>
      <w:r w:rsidRPr="00A175FD">
        <w:rPr>
          <w:rFonts w:ascii="Verdana" w:hAnsi="Verdana"/>
          <w:b/>
          <w:sz w:val="24"/>
          <w:szCs w:val="24"/>
        </w:rPr>
        <w:t xml:space="preserve">I.-  </w:t>
      </w:r>
      <w:r w:rsidRPr="00A175FD">
        <w:rPr>
          <w:rFonts w:ascii="Verdana" w:hAnsi="Verdana"/>
          <w:sz w:val="24"/>
          <w:szCs w:val="24"/>
        </w:rPr>
        <w:t xml:space="preserve">Se </w:t>
      </w:r>
      <w:r>
        <w:rPr>
          <w:rFonts w:ascii="Verdana" w:hAnsi="Verdana"/>
          <w:sz w:val="24"/>
          <w:szCs w:val="24"/>
        </w:rPr>
        <w:t xml:space="preserve">rechaza por </w:t>
      </w:r>
      <w:r w:rsidRPr="007463E0">
        <w:rPr>
          <w:rFonts w:ascii="Verdana" w:hAnsi="Verdana"/>
          <w:b/>
          <w:sz w:val="24"/>
          <w:szCs w:val="24"/>
        </w:rPr>
        <w:t xml:space="preserve">Falta de </w:t>
      </w:r>
      <w:r>
        <w:rPr>
          <w:rFonts w:ascii="Verdana" w:hAnsi="Verdana"/>
          <w:b/>
          <w:sz w:val="24"/>
          <w:szCs w:val="24"/>
        </w:rPr>
        <w:t>L</w:t>
      </w:r>
      <w:r w:rsidRPr="007463E0">
        <w:rPr>
          <w:rFonts w:ascii="Verdana" w:hAnsi="Verdana"/>
          <w:b/>
          <w:sz w:val="24"/>
          <w:szCs w:val="24"/>
        </w:rPr>
        <w:t>egitimación</w:t>
      </w:r>
      <w:r>
        <w:rPr>
          <w:rFonts w:ascii="Verdana" w:hAnsi="Verdana"/>
          <w:sz w:val="24"/>
          <w:szCs w:val="24"/>
        </w:rPr>
        <w:t xml:space="preserve"> el presente</w:t>
      </w:r>
      <w:r w:rsidRPr="00107D70">
        <w:rPr>
          <w:rFonts w:ascii="Verdana" w:hAnsi="Verdana"/>
          <w:b/>
          <w:smallCaps/>
          <w:sz w:val="24"/>
          <w:szCs w:val="24"/>
        </w:rPr>
        <w:t xml:space="preserve"> </w:t>
      </w:r>
      <w:r w:rsidR="00F06F90">
        <w:rPr>
          <w:rFonts w:ascii="Verdana" w:hAnsi="Verdana"/>
          <w:b/>
          <w:smallCaps/>
          <w:sz w:val="24"/>
          <w:szCs w:val="24"/>
        </w:rPr>
        <w:t>Recurso</w:t>
      </w:r>
      <w:r w:rsidRPr="00A175FD">
        <w:rPr>
          <w:rFonts w:ascii="Verdana" w:hAnsi="Verdana"/>
          <w:b/>
          <w:smallCaps/>
          <w:sz w:val="24"/>
          <w:szCs w:val="24"/>
        </w:rPr>
        <w:t xml:space="preserve"> de Apelación</w:t>
      </w:r>
      <w:r>
        <w:rPr>
          <w:rFonts w:ascii="Verdana" w:hAnsi="Verdana"/>
          <w:b/>
          <w:smallCaps/>
          <w:sz w:val="24"/>
          <w:szCs w:val="24"/>
        </w:rPr>
        <w:t xml:space="preserve"> y Nulidad</w:t>
      </w:r>
      <w:r w:rsidRPr="00A175FD">
        <w:rPr>
          <w:rFonts w:ascii="Verdana" w:hAnsi="Verdana"/>
          <w:b/>
          <w:smallCaps/>
          <w:sz w:val="24"/>
          <w:szCs w:val="24"/>
        </w:rPr>
        <w:t xml:space="preserve">, </w:t>
      </w:r>
      <w:r w:rsidRPr="00A175FD">
        <w:rPr>
          <w:rFonts w:ascii="Verdana" w:hAnsi="Verdana"/>
          <w:sz w:val="24"/>
          <w:szCs w:val="24"/>
        </w:rPr>
        <w:t xml:space="preserve">interpuesto por La </w:t>
      </w:r>
      <w:r w:rsidR="00D7022C">
        <w:rPr>
          <w:rFonts w:ascii="Verdana" w:hAnsi="Verdana"/>
          <w:b/>
          <w:sz w:val="24"/>
          <w:szCs w:val="24"/>
        </w:rPr>
        <w:t>A.L.C.</w:t>
      </w:r>
      <w:r w:rsidR="003F5717">
        <w:rPr>
          <w:rFonts w:ascii="Verdana" w:hAnsi="Verdana"/>
          <w:b/>
          <w:sz w:val="24"/>
          <w:szCs w:val="24"/>
        </w:rPr>
        <w:t xml:space="preserve">, </w:t>
      </w:r>
      <w:r w:rsidR="00F06F90" w:rsidRPr="00A175FD">
        <w:rPr>
          <w:rFonts w:ascii="Verdana" w:hAnsi="Verdana"/>
          <w:sz w:val="24"/>
          <w:szCs w:val="24"/>
        </w:rPr>
        <w:t>por</w:t>
      </w:r>
      <w:r w:rsidR="003F5717" w:rsidRPr="00A175FD">
        <w:rPr>
          <w:rFonts w:ascii="Verdana" w:hAnsi="Verdana"/>
          <w:sz w:val="24"/>
          <w:szCs w:val="24"/>
        </w:rPr>
        <w:t xml:space="preserve"> medio de su </w:t>
      </w:r>
      <w:r w:rsidR="003F5717">
        <w:rPr>
          <w:rFonts w:ascii="Verdana" w:hAnsi="Verdana"/>
          <w:sz w:val="24"/>
          <w:szCs w:val="24"/>
        </w:rPr>
        <w:t>A</w:t>
      </w:r>
      <w:r w:rsidR="003F5717" w:rsidRPr="00A175FD">
        <w:rPr>
          <w:rFonts w:ascii="Verdana" w:hAnsi="Verdana"/>
          <w:sz w:val="24"/>
          <w:szCs w:val="24"/>
        </w:rPr>
        <w:t>poderad</w:t>
      </w:r>
      <w:r w:rsidR="003F5717">
        <w:rPr>
          <w:rFonts w:ascii="Verdana" w:hAnsi="Verdana"/>
          <w:sz w:val="24"/>
          <w:szCs w:val="24"/>
        </w:rPr>
        <w:t>a</w:t>
      </w:r>
      <w:r w:rsidR="003F5717" w:rsidRPr="00A175FD">
        <w:rPr>
          <w:rFonts w:ascii="Verdana" w:hAnsi="Verdana"/>
          <w:sz w:val="24"/>
          <w:szCs w:val="24"/>
        </w:rPr>
        <w:t xml:space="preserve"> </w:t>
      </w:r>
      <w:r w:rsidR="003F5717">
        <w:rPr>
          <w:rFonts w:ascii="Verdana" w:hAnsi="Verdana"/>
          <w:sz w:val="24"/>
          <w:szCs w:val="24"/>
        </w:rPr>
        <w:t>G</w:t>
      </w:r>
      <w:r w:rsidR="003F5717" w:rsidRPr="00A175FD">
        <w:rPr>
          <w:rFonts w:ascii="Verdana" w:hAnsi="Verdana"/>
          <w:sz w:val="24"/>
          <w:szCs w:val="24"/>
        </w:rPr>
        <w:t>eneralísim</w:t>
      </w:r>
      <w:r w:rsidR="003F5717">
        <w:rPr>
          <w:rFonts w:ascii="Verdana" w:hAnsi="Verdana"/>
          <w:sz w:val="24"/>
          <w:szCs w:val="24"/>
        </w:rPr>
        <w:t>a</w:t>
      </w:r>
      <w:r w:rsidR="003F5717" w:rsidRPr="00A175FD">
        <w:rPr>
          <w:rFonts w:ascii="Verdana" w:hAnsi="Verdana"/>
          <w:sz w:val="24"/>
          <w:szCs w:val="24"/>
        </w:rPr>
        <w:t xml:space="preserve"> sin </w:t>
      </w:r>
      <w:r w:rsidR="003F5717">
        <w:rPr>
          <w:rFonts w:ascii="Verdana" w:hAnsi="Verdana"/>
          <w:sz w:val="24"/>
          <w:szCs w:val="24"/>
        </w:rPr>
        <w:t>L</w:t>
      </w:r>
      <w:r w:rsidR="003F5717" w:rsidRPr="00A175FD">
        <w:rPr>
          <w:rFonts w:ascii="Verdana" w:hAnsi="Verdana"/>
          <w:sz w:val="24"/>
          <w:szCs w:val="24"/>
        </w:rPr>
        <w:t xml:space="preserve">ímite de </w:t>
      </w:r>
      <w:r w:rsidR="003F5717">
        <w:rPr>
          <w:rFonts w:ascii="Verdana" w:hAnsi="Verdana"/>
          <w:sz w:val="24"/>
          <w:szCs w:val="24"/>
        </w:rPr>
        <w:t>S</w:t>
      </w:r>
      <w:r w:rsidR="003F5717" w:rsidRPr="00A175FD">
        <w:rPr>
          <w:rFonts w:ascii="Verdana" w:hAnsi="Verdana"/>
          <w:sz w:val="24"/>
          <w:szCs w:val="24"/>
        </w:rPr>
        <w:t xml:space="preserve">uma, </w:t>
      </w:r>
      <w:r w:rsidR="003F5717" w:rsidRPr="00A175FD">
        <w:rPr>
          <w:rFonts w:ascii="Verdana" w:hAnsi="Verdana"/>
          <w:sz w:val="24"/>
          <w:szCs w:val="24"/>
          <w:lang w:val="es-ES_tradnl"/>
        </w:rPr>
        <w:t>señor</w:t>
      </w:r>
      <w:r w:rsidR="003F5717">
        <w:rPr>
          <w:rFonts w:ascii="Verdana" w:hAnsi="Verdana"/>
          <w:sz w:val="24"/>
          <w:szCs w:val="24"/>
          <w:lang w:val="es-ES_tradnl"/>
        </w:rPr>
        <w:t>a</w:t>
      </w:r>
      <w:r w:rsidR="003F5717" w:rsidRPr="00A175FD">
        <w:rPr>
          <w:rFonts w:ascii="Verdana" w:hAnsi="Verdana"/>
          <w:sz w:val="24"/>
          <w:szCs w:val="24"/>
          <w:lang w:val="es-ES_tradnl"/>
        </w:rPr>
        <w:t xml:space="preserve"> </w:t>
      </w:r>
      <w:r w:rsidR="00D7022C">
        <w:rPr>
          <w:rFonts w:ascii="Verdana" w:hAnsi="Verdana"/>
          <w:b/>
          <w:sz w:val="24"/>
          <w:szCs w:val="24"/>
          <w:lang w:val="es-ES_tradnl"/>
        </w:rPr>
        <w:t>M.P.R.</w:t>
      </w:r>
      <w:r w:rsidR="003F5717" w:rsidRPr="00A175FD">
        <w:rPr>
          <w:rFonts w:ascii="Verdana" w:hAnsi="Verdana"/>
          <w:sz w:val="24"/>
          <w:szCs w:val="24"/>
          <w:lang w:val="es-ES_tradnl"/>
        </w:rPr>
        <w:t xml:space="preserve">, contra </w:t>
      </w:r>
      <w:proofErr w:type="gramStart"/>
      <w:r w:rsidR="003F5717" w:rsidRPr="00A175FD">
        <w:rPr>
          <w:rFonts w:ascii="Verdana" w:hAnsi="Verdana"/>
          <w:sz w:val="24"/>
          <w:szCs w:val="24"/>
          <w:lang w:val="es-ES_tradnl"/>
        </w:rPr>
        <w:t xml:space="preserve">el </w:t>
      </w:r>
      <w:r w:rsidR="00D7022C">
        <w:rPr>
          <w:rFonts w:ascii="Verdana" w:hAnsi="Verdana"/>
          <w:sz w:val="24"/>
          <w:szCs w:val="24"/>
          <w:lang w:val="es-ES_tradnl"/>
        </w:rPr>
        <w:t xml:space="preserve"> </w:t>
      </w:r>
      <w:r w:rsidR="003F5717" w:rsidRPr="00F7533E">
        <w:rPr>
          <w:rFonts w:ascii="Verdana" w:hAnsi="Verdana"/>
          <w:b/>
          <w:sz w:val="24"/>
          <w:szCs w:val="24"/>
          <w:lang w:val="es-ES_tradnl"/>
        </w:rPr>
        <w:t>artículo</w:t>
      </w:r>
      <w:proofErr w:type="gramEnd"/>
      <w:r w:rsidR="003F5717" w:rsidRPr="00F7533E">
        <w:rPr>
          <w:rFonts w:ascii="Verdana" w:hAnsi="Verdana"/>
          <w:b/>
          <w:sz w:val="24"/>
          <w:szCs w:val="24"/>
          <w:lang w:val="es-ES_tradnl"/>
        </w:rPr>
        <w:t xml:space="preserve"> </w:t>
      </w:r>
      <w:r w:rsidR="003F5717">
        <w:rPr>
          <w:rFonts w:ascii="Verdana" w:hAnsi="Verdana"/>
          <w:b/>
          <w:sz w:val="24"/>
          <w:szCs w:val="24"/>
          <w:lang w:val="es-ES_tradnl"/>
        </w:rPr>
        <w:t>6.4 de la Sesión Ordinaria 46-2011 de 6 de julio de 2011,</w:t>
      </w:r>
      <w:r w:rsidR="003F5717" w:rsidRPr="00F7533E">
        <w:rPr>
          <w:rFonts w:ascii="Verdana" w:hAnsi="Verdana"/>
          <w:b/>
          <w:sz w:val="24"/>
          <w:szCs w:val="24"/>
          <w:lang w:val="es-ES_tradnl"/>
        </w:rPr>
        <w:t xml:space="preserve"> celebrad</w:t>
      </w:r>
      <w:r w:rsidR="003F5717">
        <w:rPr>
          <w:rFonts w:ascii="Verdana" w:hAnsi="Verdana"/>
          <w:b/>
          <w:sz w:val="24"/>
          <w:szCs w:val="24"/>
          <w:lang w:val="es-ES_tradnl"/>
        </w:rPr>
        <w:t>a</w:t>
      </w:r>
      <w:r w:rsidR="003F5717" w:rsidRPr="00F7533E">
        <w:rPr>
          <w:rFonts w:ascii="Verdana" w:hAnsi="Verdana"/>
          <w:b/>
          <w:sz w:val="24"/>
          <w:szCs w:val="24"/>
          <w:lang w:val="es-ES_tradnl"/>
        </w:rPr>
        <w:t xml:space="preserve"> por la Junta Directiva del Consejo de Transporte Público. </w:t>
      </w:r>
      <w:r w:rsidR="003F5717">
        <w:rPr>
          <w:rFonts w:ascii="Verdana" w:hAnsi="Verdana"/>
          <w:sz w:val="24"/>
          <w:szCs w:val="24"/>
          <w:lang w:val="es-ES_tradnl"/>
        </w:rPr>
        <w:t xml:space="preserve"> </w:t>
      </w:r>
      <w:r w:rsidRPr="00F7533E">
        <w:rPr>
          <w:rFonts w:ascii="Verdana" w:hAnsi="Verdana"/>
          <w:b/>
          <w:sz w:val="24"/>
          <w:szCs w:val="24"/>
          <w:lang w:val="es-ES_tradnl"/>
        </w:rPr>
        <w:t xml:space="preserve"> </w:t>
      </w:r>
    </w:p>
    <w:p w:rsidR="00DC08E5" w:rsidRDefault="00DC08E5" w:rsidP="00DC08E5">
      <w:pPr>
        <w:jc w:val="both"/>
        <w:rPr>
          <w:rFonts w:ascii="Verdana" w:hAnsi="Verdana"/>
          <w:b/>
          <w:sz w:val="24"/>
          <w:szCs w:val="24"/>
          <w:lang w:val="es-ES_tradnl"/>
        </w:rPr>
      </w:pPr>
    </w:p>
    <w:p w:rsidR="00DC08E5" w:rsidRPr="00A175FD" w:rsidRDefault="00DC08E5" w:rsidP="00DC08E5">
      <w:pPr>
        <w:jc w:val="both"/>
        <w:rPr>
          <w:rFonts w:ascii="Verdana" w:hAnsi="Verdana"/>
          <w:b/>
          <w:sz w:val="24"/>
          <w:szCs w:val="24"/>
        </w:rPr>
      </w:pPr>
      <w:r w:rsidRPr="00A175FD">
        <w:rPr>
          <w:rFonts w:ascii="Verdana" w:hAnsi="Verdana"/>
          <w:b/>
          <w:sz w:val="24"/>
          <w:szCs w:val="24"/>
        </w:rPr>
        <w:t xml:space="preserve">II.-  </w:t>
      </w:r>
      <w:r w:rsidRPr="00A175FD">
        <w:rPr>
          <w:rFonts w:ascii="Verdana" w:hAnsi="Verdana"/>
          <w:sz w:val="24"/>
          <w:szCs w:val="24"/>
        </w:rPr>
        <w:t>De conformidad con el artículo 22, inciso c), de la citada Ley 7969, la presente resolución no tiene ulterior recurso por lo que</w:t>
      </w:r>
      <w:r w:rsidRPr="00A175FD">
        <w:rPr>
          <w:rFonts w:ascii="Verdana" w:hAnsi="Verdana"/>
          <w:b/>
          <w:sz w:val="24"/>
          <w:szCs w:val="24"/>
        </w:rPr>
        <w:t xml:space="preserve">,  </w:t>
      </w:r>
      <w:r w:rsidRPr="00A175FD">
        <w:rPr>
          <w:rFonts w:ascii="Verdana" w:hAnsi="Verdana"/>
          <w:sz w:val="24"/>
          <w:szCs w:val="24"/>
        </w:rPr>
        <w:t>s</w:t>
      </w:r>
      <w:r w:rsidRPr="00BC581D">
        <w:rPr>
          <w:rFonts w:ascii="Verdana" w:hAnsi="Verdana"/>
          <w:i/>
          <w:sz w:val="24"/>
          <w:szCs w:val="24"/>
          <w14:shadow w14:blurRad="50800" w14:dist="38100" w14:dir="2700000" w14:sx="100000" w14:sy="100000" w14:kx="0" w14:ky="0" w14:algn="tl">
            <w14:srgbClr w14:val="000000">
              <w14:alpha w14:val="60000"/>
            </w14:srgbClr>
          </w14:shadow>
        </w:rPr>
        <w:t>e tiene por agotada la vía administrativa</w:t>
      </w:r>
      <w:r w:rsidRPr="00A175FD">
        <w:rPr>
          <w:rFonts w:ascii="Verdana" w:hAnsi="Verdana"/>
          <w:sz w:val="24"/>
          <w:szCs w:val="24"/>
        </w:rPr>
        <w:t xml:space="preserve">. </w:t>
      </w:r>
      <w:r w:rsidRPr="00A175FD">
        <w:rPr>
          <w:rFonts w:ascii="Verdana" w:hAnsi="Verdana"/>
          <w:b/>
          <w:sz w:val="24"/>
          <w:szCs w:val="24"/>
        </w:rPr>
        <w:t xml:space="preserve">NOTIFÍQUESE.- </w:t>
      </w:r>
    </w:p>
    <w:p w:rsidR="00DC08E5" w:rsidRPr="00A175FD" w:rsidRDefault="00DC08E5" w:rsidP="00DC08E5">
      <w:pPr>
        <w:jc w:val="both"/>
        <w:rPr>
          <w:rFonts w:ascii="Verdana" w:hAnsi="Verdana"/>
          <w:b/>
          <w:sz w:val="24"/>
          <w:szCs w:val="24"/>
        </w:rPr>
      </w:pPr>
    </w:p>
    <w:p w:rsidR="00DC08E5" w:rsidRDefault="00DC08E5" w:rsidP="00DC08E5">
      <w:pPr>
        <w:pStyle w:val="Ttulo1"/>
        <w:rPr>
          <w:rFonts w:ascii="Verdana" w:hAnsi="Verdana"/>
          <w:sz w:val="24"/>
        </w:rPr>
      </w:pPr>
    </w:p>
    <w:p w:rsidR="00F06F90" w:rsidRDefault="00F06F90" w:rsidP="00F06F90">
      <w:pPr>
        <w:rPr>
          <w:lang w:val="es-ES_tradnl"/>
        </w:rPr>
      </w:pPr>
    </w:p>
    <w:p w:rsidR="00F06F90" w:rsidRDefault="00F06F90" w:rsidP="00F06F90">
      <w:pPr>
        <w:rPr>
          <w:lang w:val="es-ES_tradnl"/>
        </w:rPr>
      </w:pPr>
    </w:p>
    <w:p w:rsidR="00F06F90" w:rsidRPr="00F06F90" w:rsidRDefault="00F06F90" w:rsidP="00F06F90">
      <w:pPr>
        <w:rPr>
          <w:lang w:val="es-ES_tradnl"/>
        </w:rPr>
      </w:pPr>
    </w:p>
    <w:p w:rsidR="00DC08E5" w:rsidRDefault="00DC08E5" w:rsidP="00DC08E5">
      <w:pPr>
        <w:pStyle w:val="Ttulo1"/>
        <w:rPr>
          <w:rFonts w:ascii="Verdana" w:hAnsi="Verdana"/>
          <w:sz w:val="24"/>
        </w:rPr>
      </w:pPr>
    </w:p>
    <w:p w:rsidR="00DC08E5" w:rsidRPr="00A175FD" w:rsidRDefault="00DC08E5" w:rsidP="00DC08E5">
      <w:pPr>
        <w:pStyle w:val="Ttulo1"/>
        <w:rPr>
          <w:rFonts w:ascii="Verdana" w:hAnsi="Verdana"/>
          <w:b/>
          <w:sz w:val="24"/>
        </w:rPr>
      </w:pPr>
      <w:r w:rsidRPr="00A175FD">
        <w:rPr>
          <w:rFonts w:ascii="Verdana" w:hAnsi="Verdana"/>
          <w:sz w:val="24"/>
        </w:rPr>
        <w:t xml:space="preserve">Lic. Carlos Miguel </w:t>
      </w:r>
      <w:proofErr w:type="spellStart"/>
      <w:r w:rsidRPr="00A175FD">
        <w:rPr>
          <w:rFonts w:ascii="Verdana" w:hAnsi="Verdana"/>
          <w:sz w:val="24"/>
        </w:rPr>
        <w:t>Portuguez</w:t>
      </w:r>
      <w:proofErr w:type="spellEnd"/>
      <w:r w:rsidRPr="00A175FD">
        <w:rPr>
          <w:rFonts w:ascii="Verdana" w:hAnsi="Verdana"/>
          <w:sz w:val="24"/>
        </w:rPr>
        <w:t xml:space="preserve"> Méndez </w:t>
      </w:r>
    </w:p>
    <w:p w:rsidR="00DC08E5" w:rsidRPr="00A175FD" w:rsidRDefault="00DC08E5" w:rsidP="00DC08E5">
      <w:pPr>
        <w:jc w:val="center"/>
        <w:rPr>
          <w:rFonts w:ascii="Verdana" w:hAnsi="Verdana"/>
          <w:sz w:val="24"/>
        </w:rPr>
      </w:pPr>
      <w:r w:rsidRPr="00A175FD">
        <w:rPr>
          <w:rFonts w:ascii="Verdana" w:hAnsi="Verdana"/>
          <w:sz w:val="24"/>
        </w:rPr>
        <w:t>Presidente</w:t>
      </w:r>
    </w:p>
    <w:p w:rsidR="00DC08E5" w:rsidRDefault="00DC08E5" w:rsidP="00DC08E5">
      <w:pPr>
        <w:jc w:val="center"/>
        <w:rPr>
          <w:rFonts w:ascii="Verdana" w:hAnsi="Verdana"/>
          <w:sz w:val="24"/>
        </w:rPr>
      </w:pPr>
    </w:p>
    <w:p w:rsidR="00F06F90" w:rsidRDefault="00F06F90" w:rsidP="00DC08E5">
      <w:pPr>
        <w:jc w:val="center"/>
        <w:rPr>
          <w:rFonts w:ascii="Verdana" w:hAnsi="Verdana"/>
          <w:sz w:val="24"/>
        </w:rPr>
      </w:pPr>
    </w:p>
    <w:p w:rsidR="00F06F90" w:rsidRPr="00A175FD" w:rsidRDefault="00F06F90" w:rsidP="00DC08E5">
      <w:pPr>
        <w:jc w:val="center"/>
        <w:rPr>
          <w:rFonts w:ascii="Verdana" w:hAnsi="Verdana"/>
          <w:sz w:val="24"/>
        </w:rPr>
      </w:pPr>
    </w:p>
    <w:p w:rsidR="00DC08E5" w:rsidRPr="00A175FD" w:rsidRDefault="00DC08E5" w:rsidP="00DC08E5">
      <w:pPr>
        <w:jc w:val="center"/>
        <w:rPr>
          <w:rFonts w:ascii="Verdana" w:hAnsi="Verdana"/>
          <w:sz w:val="24"/>
        </w:rPr>
      </w:pPr>
    </w:p>
    <w:p w:rsidR="00DC08E5" w:rsidRPr="00A175FD" w:rsidRDefault="00DC08E5" w:rsidP="00DC08E5">
      <w:pPr>
        <w:pStyle w:val="Ttulo1"/>
        <w:rPr>
          <w:rFonts w:ascii="Verdana" w:hAnsi="Verdana"/>
          <w:b/>
          <w:sz w:val="24"/>
        </w:rPr>
      </w:pPr>
      <w:r w:rsidRPr="00A175FD">
        <w:rPr>
          <w:rFonts w:ascii="Verdana" w:hAnsi="Verdana"/>
          <w:sz w:val="24"/>
        </w:rPr>
        <w:tab/>
      </w:r>
    </w:p>
    <w:p w:rsidR="00DC08E5" w:rsidRPr="00A175FD" w:rsidRDefault="00DC08E5" w:rsidP="00DC08E5">
      <w:pPr>
        <w:pStyle w:val="Ttulo1"/>
        <w:rPr>
          <w:rFonts w:ascii="Verdana" w:hAnsi="Verdana"/>
          <w:b/>
          <w:sz w:val="24"/>
        </w:rPr>
      </w:pPr>
      <w:r w:rsidRPr="00A175FD">
        <w:rPr>
          <w:rFonts w:ascii="Verdana" w:hAnsi="Verdana"/>
          <w:sz w:val="24"/>
        </w:rPr>
        <w:t>Licda</w:t>
      </w:r>
      <w:r w:rsidR="00F06F90">
        <w:rPr>
          <w:rFonts w:ascii="Verdana" w:hAnsi="Verdana"/>
          <w:sz w:val="24"/>
        </w:rPr>
        <w:t>.</w:t>
      </w:r>
      <w:r w:rsidRPr="00A175FD">
        <w:rPr>
          <w:rFonts w:ascii="Verdana" w:hAnsi="Verdana"/>
          <w:sz w:val="24"/>
        </w:rPr>
        <w:t xml:space="preserve"> Marta Luz Pérez Peláez</w:t>
      </w:r>
      <w:r>
        <w:rPr>
          <w:rFonts w:ascii="Verdana" w:hAnsi="Verdana"/>
          <w:sz w:val="24"/>
        </w:rPr>
        <w:t xml:space="preserve">  </w:t>
      </w:r>
      <w:r w:rsidR="00F06F90">
        <w:rPr>
          <w:rFonts w:ascii="Verdana" w:hAnsi="Verdana"/>
          <w:sz w:val="24"/>
        </w:rPr>
        <w:t xml:space="preserve">     Lic. Mario Quesada Aguirre</w:t>
      </w:r>
      <w:r w:rsidRPr="00A175FD">
        <w:rPr>
          <w:rFonts w:ascii="Verdana" w:hAnsi="Verdana"/>
          <w:sz w:val="24"/>
        </w:rPr>
        <w:t xml:space="preserve">                 </w:t>
      </w:r>
    </w:p>
    <w:p w:rsidR="00DC08E5" w:rsidRPr="00A175FD" w:rsidRDefault="00DC08E5" w:rsidP="00DC08E5">
      <w:pPr>
        <w:jc w:val="center"/>
        <w:rPr>
          <w:rFonts w:ascii="Verdana" w:hAnsi="Verdana"/>
        </w:rPr>
      </w:pPr>
      <w:r w:rsidRPr="00A175FD">
        <w:rPr>
          <w:rFonts w:ascii="Verdana" w:hAnsi="Verdana"/>
          <w:sz w:val="24"/>
        </w:rPr>
        <w:t xml:space="preserve">Juez </w:t>
      </w:r>
      <w:r w:rsidRPr="00A175FD">
        <w:rPr>
          <w:rFonts w:ascii="Verdana" w:hAnsi="Verdana"/>
          <w:b/>
          <w:sz w:val="24"/>
        </w:rPr>
        <w:tab/>
      </w:r>
      <w:r w:rsidRPr="00A175FD">
        <w:rPr>
          <w:rFonts w:ascii="Verdana" w:hAnsi="Verdana"/>
          <w:b/>
          <w:sz w:val="24"/>
        </w:rPr>
        <w:tab/>
      </w:r>
      <w:r w:rsidRPr="00A175FD">
        <w:rPr>
          <w:rFonts w:ascii="Verdana" w:hAnsi="Verdana"/>
          <w:b/>
          <w:sz w:val="24"/>
        </w:rPr>
        <w:tab/>
      </w:r>
      <w:r w:rsidRPr="00A175FD">
        <w:rPr>
          <w:rFonts w:ascii="Verdana" w:hAnsi="Verdana"/>
          <w:b/>
          <w:sz w:val="24"/>
        </w:rPr>
        <w:tab/>
      </w:r>
      <w:r w:rsidRPr="00A175FD">
        <w:rPr>
          <w:rFonts w:ascii="Verdana" w:hAnsi="Verdana"/>
          <w:b/>
          <w:sz w:val="24"/>
        </w:rPr>
        <w:tab/>
      </w:r>
      <w:r w:rsidRPr="00A175FD">
        <w:rPr>
          <w:rFonts w:ascii="Verdana" w:hAnsi="Verdana"/>
          <w:b/>
          <w:sz w:val="24"/>
        </w:rPr>
        <w:tab/>
      </w:r>
      <w:r w:rsidRPr="00A175FD">
        <w:rPr>
          <w:rFonts w:ascii="Verdana" w:hAnsi="Verdana"/>
          <w:b/>
          <w:sz w:val="24"/>
        </w:rPr>
        <w:tab/>
        <w:t xml:space="preserve"> </w:t>
      </w:r>
      <w:proofErr w:type="spellStart"/>
      <w:r w:rsidRPr="00A175FD">
        <w:rPr>
          <w:rFonts w:ascii="Verdana" w:hAnsi="Verdana"/>
          <w:sz w:val="24"/>
        </w:rPr>
        <w:t>Juez</w:t>
      </w:r>
      <w:proofErr w:type="spellEnd"/>
    </w:p>
    <w:p w:rsidR="00DC08E5" w:rsidRPr="00A175FD" w:rsidRDefault="00DC08E5" w:rsidP="00DC08E5">
      <w:pPr>
        <w:rPr>
          <w:rFonts w:ascii="Verdana" w:hAnsi="Verdana"/>
        </w:rPr>
      </w:pPr>
    </w:p>
    <w:p w:rsidR="00DC08E5" w:rsidRDefault="00DC08E5" w:rsidP="00DC08E5"/>
    <w:p w:rsidR="00DC08E5" w:rsidRDefault="00DC08E5" w:rsidP="00DC08E5"/>
    <w:p w:rsidR="00DC08E5" w:rsidRDefault="00DC08E5" w:rsidP="00DC08E5"/>
    <w:p w:rsidR="00A33A1F" w:rsidRDefault="00F54FE6"/>
    <w:sectPr w:rsidR="00A33A1F" w:rsidSect="00A94390">
      <w:footerReference w:type="even" r:id="rId6"/>
      <w:footerReference w:type="default" r:id="rId7"/>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FE6" w:rsidRDefault="00F54FE6" w:rsidP="00C714C0">
      <w:r>
        <w:separator/>
      </w:r>
    </w:p>
  </w:endnote>
  <w:endnote w:type="continuationSeparator" w:id="0">
    <w:p w:rsidR="00F54FE6" w:rsidRDefault="00F54FE6" w:rsidP="00C7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90" w:rsidRDefault="005E77DA">
    <w:pPr>
      <w:pStyle w:val="Piedepgina"/>
      <w:framePr w:wrap="around" w:vAnchor="text" w:hAnchor="margin" w:xAlign="right" w:y="1"/>
      <w:rPr>
        <w:rStyle w:val="Nmerodepgina"/>
      </w:rPr>
    </w:pPr>
    <w:r>
      <w:rPr>
        <w:rStyle w:val="Nmerodepgina"/>
      </w:rPr>
      <w:fldChar w:fldCharType="begin"/>
    </w:r>
    <w:r w:rsidR="0064693D">
      <w:rPr>
        <w:rStyle w:val="Nmerodepgina"/>
      </w:rPr>
      <w:instrText xml:space="preserve">PAGE  </w:instrText>
    </w:r>
    <w:r>
      <w:rPr>
        <w:rStyle w:val="Nmerodepgina"/>
      </w:rPr>
      <w:fldChar w:fldCharType="end"/>
    </w:r>
  </w:p>
  <w:p w:rsidR="00A94390" w:rsidRDefault="00F54FE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90" w:rsidRDefault="00F54FE6">
    <w:pPr>
      <w:pStyle w:val="Piedepgina"/>
      <w:framePr w:wrap="around" w:vAnchor="text" w:hAnchor="margin" w:xAlign="right" w:y="1"/>
      <w:rPr>
        <w:rStyle w:val="Nmerodepgina"/>
      </w:rPr>
    </w:pPr>
  </w:p>
  <w:p w:rsidR="00A94390" w:rsidRDefault="0064693D">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FE6" w:rsidRDefault="00F54FE6" w:rsidP="00C714C0">
      <w:r>
        <w:separator/>
      </w:r>
    </w:p>
  </w:footnote>
  <w:footnote w:type="continuationSeparator" w:id="0">
    <w:p w:rsidR="00F54FE6" w:rsidRDefault="00F54FE6" w:rsidP="00C71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E5"/>
    <w:rsid w:val="0000683B"/>
    <w:rsid w:val="00014A9A"/>
    <w:rsid w:val="00025CEA"/>
    <w:rsid w:val="000436F0"/>
    <w:rsid w:val="000540EC"/>
    <w:rsid w:val="000A79D6"/>
    <w:rsid w:val="000B3138"/>
    <w:rsid w:val="000B7754"/>
    <w:rsid w:val="000D2187"/>
    <w:rsid w:val="000E0C75"/>
    <w:rsid w:val="000E18C7"/>
    <w:rsid w:val="001103EB"/>
    <w:rsid w:val="00121137"/>
    <w:rsid w:val="00126C9B"/>
    <w:rsid w:val="001542ED"/>
    <w:rsid w:val="001D1622"/>
    <w:rsid w:val="00221936"/>
    <w:rsid w:val="00243087"/>
    <w:rsid w:val="0026070C"/>
    <w:rsid w:val="00297AC8"/>
    <w:rsid w:val="002A44AF"/>
    <w:rsid w:val="002A4E28"/>
    <w:rsid w:val="002A54E3"/>
    <w:rsid w:val="002D30BF"/>
    <w:rsid w:val="002E6F31"/>
    <w:rsid w:val="002F2FA0"/>
    <w:rsid w:val="00311D2D"/>
    <w:rsid w:val="00357648"/>
    <w:rsid w:val="0036340E"/>
    <w:rsid w:val="003A456E"/>
    <w:rsid w:val="003C75D7"/>
    <w:rsid w:val="003F5717"/>
    <w:rsid w:val="00443615"/>
    <w:rsid w:val="004A5B35"/>
    <w:rsid w:val="004A5D65"/>
    <w:rsid w:val="004C195B"/>
    <w:rsid w:val="004F6B0F"/>
    <w:rsid w:val="00506C70"/>
    <w:rsid w:val="00526923"/>
    <w:rsid w:val="00542A6B"/>
    <w:rsid w:val="00546C91"/>
    <w:rsid w:val="005518FA"/>
    <w:rsid w:val="005579CA"/>
    <w:rsid w:val="00582554"/>
    <w:rsid w:val="005954EC"/>
    <w:rsid w:val="005A1566"/>
    <w:rsid w:val="005D2B5D"/>
    <w:rsid w:val="005E31E6"/>
    <w:rsid w:val="005E77DA"/>
    <w:rsid w:val="0063045F"/>
    <w:rsid w:val="006461E6"/>
    <w:rsid w:val="0064693D"/>
    <w:rsid w:val="0065631F"/>
    <w:rsid w:val="00676370"/>
    <w:rsid w:val="006873A8"/>
    <w:rsid w:val="006E6626"/>
    <w:rsid w:val="006F6F7A"/>
    <w:rsid w:val="0072589F"/>
    <w:rsid w:val="007647CC"/>
    <w:rsid w:val="0077417B"/>
    <w:rsid w:val="00784127"/>
    <w:rsid w:val="007A754D"/>
    <w:rsid w:val="007B4CAE"/>
    <w:rsid w:val="007F684C"/>
    <w:rsid w:val="00806BE0"/>
    <w:rsid w:val="008552BD"/>
    <w:rsid w:val="00875628"/>
    <w:rsid w:val="0088244A"/>
    <w:rsid w:val="00890DE5"/>
    <w:rsid w:val="00895F7D"/>
    <w:rsid w:val="008C38A9"/>
    <w:rsid w:val="008D31A1"/>
    <w:rsid w:val="00923ABD"/>
    <w:rsid w:val="0092681D"/>
    <w:rsid w:val="009270B4"/>
    <w:rsid w:val="00971144"/>
    <w:rsid w:val="009C322C"/>
    <w:rsid w:val="009C62B1"/>
    <w:rsid w:val="009D67E8"/>
    <w:rsid w:val="009E230A"/>
    <w:rsid w:val="009F65D7"/>
    <w:rsid w:val="00A448DF"/>
    <w:rsid w:val="00A53EA1"/>
    <w:rsid w:val="00A6186B"/>
    <w:rsid w:val="00A658FD"/>
    <w:rsid w:val="00A67B89"/>
    <w:rsid w:val="00A72601"/>
    <w:rsid w:val="00AB7AB3"/>
    <w:rsid w:val="00B44226"/>
    <w:rsid w:val="00B520DB"/>
    <w:rsid w:val="00B71657"/>
    <w:rsid w:val="00BC581D"/>
    <w:rsid w:val="00BC742A"/>
    <w:rsid w:val="00BE533E"/>
    <w:rsid w:val="00BF156C"/>
    <w:rsid w:val="00C05A47"/>
    <w:rsid w:val="00C22FD0"/>
    <w:rsid w:val="00C32CAB"/>
    <w:rsid w:val="00C378D8"/>
    <w:rsid w:val="00C405C9"/>
    <w:rsid w:val="00C714C0"/>
    <w:rsid w:val="00C80FD9"/>
    <w:rsid w:val="00C84751"/>
    <w:rsid w:val="00C94976"/>
    <w:rsid w:val="00CD025A"/>
    <w:rsid w:val="00D22640"/>
    <w:rsid w:val="00D24383"/>
    <w:rsid w:val="00D53058"/>
    <w:rsid w:val="00D7022C"/>
    <w:rsid w:val="00D74A6E"/>
    <w:rsid w:val="00D778B7"/>
    <w:rsid w:val="00DC08E5"/>
    <w:rsid w:val="00DC520D"/>
    <w:rsid w:val="00DD366E"/>
    <w:rsid w:val="00DD479A"/>
    <w:rsid w:val="00DD5EA4"/>
    <w:rsid w:val="00E5775C"/>
    <w:rsid w:val="00E74530"/>
    <w:rsid w:val="00EC4227"/>
    <w:rsid w:val="00EE022A"/>
    <w:rsid w:val="00EE5A1D"/>
    <w:rsid w:val="00EF29A7"/>
    <w:rsid w:val="00F06F90"/>
    <w:rsid w:val="00F327FC"/>
    <w:rsid w:val="00F37573"/>
    <w:rsid w:val="00F41FD7"/>
    <w:rsid w:val="00F42C1F"/>
    <w:rsid w:val="00F53296"/>
    <w:rsid w:val="00F54FE6"/>
    <w:rsid w:val="00F55948"/>
    <w:rsid w:val="00F62FBB"/>
    <w:rsid w:val="00F76DBC"/>
    <w:rsid w:val="00F80FA6"/>
    <w:rsid w:val="00F86066"/>
    <w:rsid w:val="00F909D0"/>
    <w:rsid w:val="00F90F37"/>
    <w:rsid w:val="00FA32A2"/>
    <w:rsid w:val="00FA7212"/>
    <w:rsid w:val="00FE5CA1"/>
    <w:rsid w:val="00FF44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46E836"/>
  <w15:docId w15:val="{996F748A-9291-429F-996D-5863F012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08E5"/>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DC08E5"/>
    <w:pPr>
      <w:keepNext/>
      <w:jc w:val="center"/>
      <w:outlineLvl w:val="0"/>
    </w:pPr>
    <w:rPr>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C08E5"/>
    <w:rPr>
      <w:rFonts w:ascii="Times New Roman" w:eastAsia="Times New Roman" w:hAnsi="Times New Roman" w:cs="Times New Roman"/>
      <w:sz w:val="28"/>
      <w:szCs w:val="20"/>
      <w:lang w:val="es-ES_tradnl" w:eastAsia="es-MX"/>
    </w:rPr>
  </w:style>
  <w:style w:type="paragraph" w:styleId="Ttulo">
    <w:name w:val="Title"/>
    <w:basedOn w:val="Normal"/>
    <w:link w:val="TtuloCar"/>
    <w:qFormat/>
    <w:rsid w:val="00DC08E5"/>
    <w:pPr>
      <w:jc w:val="center"/>
    </w:pPr>
    <w:rPr>
      <w:sz w:val="28"/>
      <w:lang w:val="es-ES_tradnl"/>
    </w:rPr>
  </w:style>
  <w:style w:type="character" w:customStyle="1" w:styleId="TtuloCar">
    <w:name w:val="Título Car"/>
    <w:basedOn w:val="Fuentedeprrafopredeter"/>
    <w:link w:val="Ttulo"/>
    <w:rsid w:val="00DC08E5"/>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DC08E5"/>
    <w:pPr>
      <w:tabs>
        <w:tab w:val="center" w:pos="4252"/>
        <w:tab w:val="right" w:pos="8504"/>
      </w:tabs>
    </w:pPr>
  </w:style>
  <w:style w:type="character" w:customStyle="1" w:styleId="PiedepginaCar">
    <w:name w:val="Pie de página Car"/>
    <w:basedOn w:val="Fuentedeprrafopredeter"/>
    <w:link w:val="Piedepgina"/>
    <w:rsid w:val="00DC08E5"/>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DC08E5"/>
  </w:style>
  <w:style w:type="paragraph" w:styleId="NormalWeb">
    <w:name w:val="Normal (Web)"/>
    <w:basedOn w:val="Normal"/>
    <w:uiPriority w:val="99"/>
    <w:rsid w:val="00DC08E5"/>
    <w:pPr>
      <w:spacing w:before="100" w:beforeAutospacing="1" w:after="100" w:afterAutospacing="1"/>
    </w:pPr>
    <w:rPr>
      <w:sz w:val="24"/>
      <w:szCs w:val="24"/>
      <w:lang w:eastAsia="es-ES"/>
    </w:rPr>
  </w:style>
  <w:style w:type="paragraph" w:styleId="Textodeglobo">
    <w:name w:val="Balloon Text"/>
    <w:basedOn w:val="Normal"/>
    <w:link w:val="TextodegloboCar"/>
    <w:semiHidden/>
    <w:rsid w:val="00DC08E5"/>
    <w:rPr>
      <w:rFonts w:ascii="Tahoma" w:hAnsi="Tahoma" w:cs="Tahoma"/>
      <w:sz w:val="16"/>
      <w:szCs w:val="16"/>
      <w:lang w:eastAsia="es-ES"/>
    </w:rPr>
  </w:style>
  <w:style w:type="character" w:customStyle="1" w:styleId="TextodegloboCar">
    <w:name w:val="Texto de globo Car"/>
    <w:basedOn w:val="Fuentedeprrafopredeter"/>
    <w:link w:val="Textodeglobo"/>
    <w:semiHidden/>
    <w:rsid w:val="00DC08E5"/>
    <w:rPr>
      <w:rFonts w:ascii="Tahoma" w:eastAsia="Times New Roman" w:hAnsi="Tahoma" w:cs="Tahoma"/>
      <w:sz w:val="16"/>
      <w:szCs w:val="16"/>
      <w:lang w:val="es-ES" w:eastAsia="es-ES"/>
    </w:rPr>
  </w:style>
  <w:style w:type="paragraph" w:styleId="Sinespaciado">
    <w:name w:val="No Spacing"/>
    <w:uiPriority w:val="1"/>
    <w:qFormat/>
    <w:rsid w:val="00DC08E5"/>
    <w:pPr>
      <w:spacing w:after="0" w:line="240" w:lineRule="auto"/>
    </w:pPr>
    <w:rPr>
      <w:rFonts w:ascii="Times New Roman" w:eastAsia="Times New Roman" w:hAnsi="Times New Roman" w:cs="Times New Roman"/>
      <w:sz w:val="20"/>
      <w:szCs w:val="20"/>
      <w:lang w:val="es-ES" w:eastAsia="es-MX"/>
    </w:rPr>
  </w:style>
  <w:style w:type="paragraph" w:customStyle="1" w:styleId="Default">
    <w:name w:val="Default"/>
    <w:rsid w:val="00DC08E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C714C0"/>
    <w:pPr>
      <w:tabs>
        <w:tab w:val="center" w:pos="4419"/>
        <w:tab w:val="right" w:pos="8838"/>
      </w:tabs>
    </w:pPr>
  </w:style>
  <w:style w:type="character" w:customStyle="1" w:styleId="EncabezadoCar">
    <w:name w:val="Encabezado Car"/>
    <w:basedOn w:val="Fuentedeprrafopredeter"/>
    <w:link w:val="Encabezado"/>
    <w:uiPriority w:val="99"/>
    <w:rsid w:val="00C714C0"/>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3548</Words>
  <Characters>19520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Gerardo Vargas</cp:lastModifiedBy>
  <cp:revision>2</cp:revision>
  <cp:lastPrinted>2016-04-26T16:56:00Z</cp:lastPrinted>
  <dcterms:created xsi:type="dcterms:W3CDTF">2016-08-05T18:35:00Z</dcterms:created>
  <dcterms:modified xsi:type="dcterms:W3CDTF">2016-08-05T18:35:00Z</dcterms:modified>
</cp:coreProperties>
</file>